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3.xml" ContentType="application/vnd.openxmlformats-officedocument.wordprocessingml.footer+xml"/>
  <Override PartName="/word/header20.xml" ContentType="application/vnd.openxmlformats-officedocument.wordprocessingml.header+xml"/>
  <Override PartName="/word/footer14.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5.xml" ContentType="application/vnd.openxmlformats-officedocument.wordprocessingml.footer+xml"/>
  <Override PartName="/word/header23.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AE66D" w14:textId="77777777" w:rsidR="00067B0C" w:rsidRDefault="00DA5F11">
      <w:pPr>
        <w:pBdr>
          <w:top w:val="nil"/>
          <w:left w:val="nil"/>
          <w:bottom w:val="nil"/>
          <w:right w:val="nil"/>
          <w:between w:val="nil"/>
        </w:pBdr>
        <w:rPr>
          <w:b/>
          <w:color w:val="000000"/>
          <w:sz w:val="36"/>
          <w:szCs w:val="36"/>
        </w:rPr>
      </w:pPr>
      <w:bookmarkStart w:id="0" w:name="_heading=h.gjdgxs" w:colFirst="0" w:colLast="0"/>
      <w:bookmarkStart w:id="1" w:name="_GoBack"/>
      <w:bookmarkEnd w:id="0"/>
      <w:bookmarkEnd w:id="1"/>
      <w:r>
        <w:rPr>
          <w:b/>
          <w:color w:val="000000"/>
          <w:sz w:val="36"/>
          <w:szCs w:val="36"/>
        </w:rPr>
        <w:t>Call-Off Schedule 9 (Security)</w:t>
      </w:r>
    </w:p>
    <w:p w14:paraId="7CBAE66E"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Buyer Options</w:t>
      </w:r>
    </w:p>
    <w:p w14:paraId="7CBAE66F" w14:textId="77777777" w:rsidR="00067B0C" w:rsidRDefault="00DA5F11">
      <w:pPr>
        <w:numPr>
          <w:ilvl w:val="1"/>
          <w:numId w:val="17"/>
        </w:numPr>
        <w:pBdr>
          <w:top w:val="nil"/>
          <w:left w:val="nil"/>
          <w:bottom w:val="nil"/>
          <w:right w:val="nil"/>
          <w:between w:val="nil"/>
        </w:pBdr>
      </w:pPr>
      <w:bookmarkStart w:id="2" w:name="bookmark=id.30j0zll" w:colFirst="0" w:colLast="0"/>
      <w:bookmarkEnd w:id="2"/>
      <w:r>
        <w:rPr>
          <w:color w:val="000000"/>
          <w:sz w:val="24"/>
          <w:szCs w:val="24"/>
        </w:rPr>
        <w:t>Where the Buyer has selected an option in the table below, the Supplier must comply with the requirements relating to that option set out in the relevant Paragraph:</w:t>
      </w:r>
    </w:p>
    <w:tbl>
      <w:tblPr>
        <w:tblW w:w="7525" w:type="dxa"/>
        <w:tblInd w:w="1440" w:type="dxa"/>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808"/>
        <w:gridCol w:w="3184"/>
        <w:gridCol w:w="533"/>
      </w:tblGrid>
      <w:tr w:rsidR="00067B0C" w14:paraId="7CBAE671" w14:textId="77777777">
        <w:tc>
          <w:tcPr>
            <w:tcW w:w="7525" w:type="dxa"/>
            <w:gridSpan w:val="3"/>
            <w:shd w:val="clear" w:color="auto" w:fill="auto"/>
          </w:tcPr>
          <w:p w14:paraId="7CBAE670" w14:textId="77777777" w:rsidR="00067B0C" w:rsidRDefault="00DA5F11">
            <w:pPr>
              <w:pBdr>
                <w:top w:val="nil"/>
                <w:left w:val="nil"/>
                <w:bottom w:val="nil"/>
                <w:right w:val="nil"/>
                <w:between w:val="nil"/>
              </w:pBdr>
              <w:spacing w:before="120" w:after="120"/>
              <w:rPr>
                <w:color w:val="000000"/>
                <w:sz w:val="24"/>
                <w:szCs w:val="24"/>
              </w:rPr>
            </w:pPr>
            <w:bookmarkStart w:id="3" w:name="_heading=h.1fob9te" w:colFirst="0" w:colLast="0"/>
            <w:bookmarkEnd w:id="3"/>
            <w:r>
              <w:rPr>
                <w:color w:val="000000"/>
                <w:sz w:val="24"/>
                <w:szCs w:val="24"/>
              </w:rPr>
              <w:t>Locations (see Paragraph 1 of the Security Requirements)</w:t>
            </w:r>
          </w:p>
        </w:tc>
      </w:tr>
      <w:tr w:rsidR="00067B0C" w14:paraId="7CBAE675" w14:textId="77777777">
        <w:tc>
          <w:tcPr>
            <w:tcW w:w="3808" w:type="dxa"/>
            <w:vMerge w:val="restart"/>
            <w:shd w:val="clear" w:color="auto" w:fill="auto"/>
          </w:tcPr>
          <w:p w14:paraId="7CBAE67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Supplier and Subcontractors may store, access or Process Government Data in:</w:t>
            </w:r>
          </w:p>
        </w:tc>
        <w:tc>
          <w:tcPr>
            <w:tcW w:w="3184" w:type="dxa"/>
            <w:shd w:val="clear" w:color="auto" w:fill="auto"/>
          </w:tcPr>
          <w:p w14:paraId="7CBAE67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United Kingdom only</w:t>
            </w:r>
          </w:p>
        </w:tc>
        <w:tc>
          <w:tcPr>
            <w:tcW w:w="533" w:type="dxa"/>
            <w:shd w:val="clear" w:color="auto" w:fill="auto"/>
            <w:vAlign w:val="center"/>
          </w:tcPr>
          <w:p w14:paraId="7CBAE674" w14:textId="77777777" w:rsidR="00067B0C" w:rsidRDefault="00DA5F11">
            <w:pPr>
              <w:pBdr>
                <w:top w:val="nil"/>
                <w:left w:val="nil"/>
                <w:bottom w:val="nil"/>
                <w:right w:val="nil"/>
                <w:between w:val="nil"/>
              </w:pBdr>
              <w:spacing w:before="120" w:after="120"/>
              <w:rPr>
                <w:color w:val="000000"/>
                <w:sz w:val="24"/>
                <w:szCs w:val="24"/>
              </w:rPr>
            </w:pPr>
            <w:r>
              <w:rPr>
                <w:rFonts w:ascii="MS Gothic" w:eastAsia="MS Gothic" w:hAnsi="MS Gothic" w:cs="MS Gothic"/>
                <w:color w:val="000000"/>
                <w:sz w:val="24"/>
                <w:szCs w:val="24"/>
              </w:rPr>
              <w:t>☐</w:t>
            </w:r>
          </w:p>
        </w:tc>
      </w:tr>
      <w:tr w:rsidR="00067B0C" w14:paraId="7CBAE679" w14:textId="77777777">
        <w:tc>
          <w:tcPr>
            <w:tcW w:w="3808" w:type="dxa"/>
            <w:vMerge/>
            <w:shd w:val="clear" w:color="auto" w:fill="auto"/>
          </w:tcPr>
          <w:p w14:paraId="7CBAE676" w14:textId="77777777" w:rsidR="00067B0C" w:rsidRDefault="00067B0C">
            <w:pPr>
              <w:widowControl w:val="0"/>
              <w:pBdr>
                <w:top w:val="nil"/>
                <w:left w:val="nil"/>
                <w:bottom w:val="nil"/>
                <w:right w:val="nil"/>
                <w:between w:val="nil"/>
              </w:pBdr>
              <w:spacing w:after="0" w:line="276" w:lineRule="auto"/>
              <w:rPr>
                <w:color w:val="000000"/>
                <w:sz w:val="24"/>
                <w:szCs w:val="24"/>
              </w:rPr>
            </w:pPr>
          </w:p>
        </w:tc>
        <w:tc>
          <w:tcPr>
            <w:tcW w:w="3184" w:type="dxa"/>
            <w:shd w:val="clear" w:color="auto" w:fill="auto"/>
          </w:tcPr>
          <w:p w14:paraId="7CBAE677"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United Kingdom and European Economic Area only</w:t>
            </w:r>
          </w:p>
        </w:tc>
        <w:tc>
          <w:tcPr>
            <w:tcW w:w="533" w:type="dxa"/>
            <w:shd w:val="clear" w:color="auto" w:fill="auto"/>
            <w:vAlign w:val="center"/>
          </w:tcPr>
          <w:p w14:paraId="7CBAE678" w14:textId="77777777" w:rsidR="00067B0C" w:rsidRDefault="00DA5F11">
            <w:pPr>
              <w:pBdr>
                <w:top w:val="nil"/>
                <w:left w:val="nil"/>
                <w:bottom w:val="nil"/>
                <w:right w:val="nil"/>
                <w:between w:val="nil"/>
              </w:pBdr>
              <w:spacing w:before="120" w:after="120"/>
              <w:rPr>
                <w:color w:val="000000"/>
                <w:sz w:val="24"/>
                <w:szCs w:val="24"/>
              </w:rPr>
            </w:pPr>
            <w:r>
              <w:rPr>
                <w:rFonts w:ascii="MS Gothic" w:eastAsia="MS Gothic" w:hAnsi="MS Gothic" w:cs="MS Gothic"/>
                <w:color w:val="000000"/>
                <w:sz w:val="24"/>
                <w:szCs w:val="24"/>
              </w:rPr>
              <w:t>☐</w:t>
            </w:r>
          </w:p>
        </w:tc>
      </w:tr>
      <w:tr w:rsidR="00067B0C" w14:paraId="7CBAE67D" w14:textId="77777777">
        <w:tc>
          <w:tcPr>
            <w:tcW w:w="3808" w:type="dxa"/>
            <w:vMerge/>
            <w:shd w:val="clear" w:color="auto" w:fill="auto"/>
          </w:tcPr>
          <w:p w14:paraId="7CBAE67A" w14:textId="77777777" w:rsidR="00067B0C" w:rsidRDefault="00067B0C">
            <w:pPr>
              <w:widowControl w:val="0"/>
              <w:pBdr>
                <w:top w:val="nil"/>
                <w:left w:val="nil"/>
                <w:bottom w:val="nil"/>
                <w:right w:val="nil"/>
                <w:between w:val="nil"/>
              </w:pBdr>
              <w:spacing w:after="0" w:line="276" w:lineRule="auto"/>
              <w:rPr>
                <w:color w:val="000000"/>
                <w:sz w:val="24"/>
                <w:szCs w:val="24"/>
              </w:rPr>
            </w:pPr>
          </w:p>
        </w:tc>
        <w:tc>
          <w:tcPr>
            <w:tcW w:w="3184" w:type="dxa"/>
            <w:shd w:val="clear" w:color="auto" w:fill="auto"/>
          </w:tcPr>
          <w:p w14:paraId="7CBAE67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anywhere in the world not prohibited by the Buyer</w:t>
            </w:r>
          </w:p>
        </w:tc>
        <w:tc>
          <w:tcPr>
            <w:tcW w:w="533" w:type="dxa"/>
            <w:shd w:val="clear" w:color="auto" w:fill="auto"/>
            <w:vAlign w:val="center"/>
          </w:tcPr>
          <w:p w14:paraId="7CBAE67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Y</w:t>
            </w:r>
          </w:p>
        </w:tc>
      </w:tr>
      <w:tr w:rsidR="00067B0C" w14:paraId="7CBAE67F" w14:textId="77777777">
        <w:tc>
          <w:tcPr>
            <w:tcW w:w="7525" w:type="dxa"/>
            <w:gridSpan w:val="3"/>
            <w:shd w:val="clear" w:color="auto" w:fill="auto"/>
          </w:tcPr>
          <w:p w14:paraId="7CBAE67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Support Locations (see Paragraph 1 of the Security Requirements)</w:t>
            </w:r>
          </w:p>
        </w:tc>
      </w:tr>
      <w:tr w:rsidR="00067B0C" w14:paraId="7CBAE683" w14:textId="77777777">
        <w:tc>
          <w:tcPr>
            <w:tcW w:w="3808" w:type="dxa"/>
            <w:vMerge w:val="restart"/>
            <w:shd w:val="clear" w:color="auto" w:fill="auto"/>
          </w:tcPr>
          <w:p w14:paraId="7CBAE68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Supplier and Subcontractors may operate Support Locations in:</w:t>
            </w:r>
          </w:p>
        </w:tc>
        <w:tc>
          <w:tcPr>
            <w:tcW w:w="3184" w:type="dxa"/>
            <w:shd w:val="clear" w:color="auto" w:fill="auto"/>
          </w:tcPr>
          <w:p w14:paraId="7CBAE68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United Kingdom only</w:t>
            </w:r>
          </w:p>
        </w:tc>
        <w:tc>
          <w:tcPr>
            <w:tcW w:w="533" w:type="dxa"/>
            <w:shd w:val="clear" w:color="auto" w:fill="auto"/>
            <w:vAlign w:val="center"/>
          </w:tcPr>
          <w:p w14:paraId="7CBAE682" w14:textId="77777777" w:rsidR="00067B0C" w:rsidRDefault="00DA5F11">
            <w:pPr>
              <w:pBdr>
                <w:top w:val="nil"/>
                <w:left w:val="nil"/>
                <w:bottom w:val="nil"/>
                <w:right w:val="nil"/>
                <w:between w:val="nil"/>
              </w:pBdr>
              <w:spacing w:before="120" w:after="120"/>
              <w:rPr>
                <w:color w:val="000000"/>
                <w:sz w:val="24"/>
                <w:szCs w:val="24"/>
              </w:rPr>
            </w:pPr>
            <w:r>
              <w:rPr>
                <w:rFonts w:ascii="MS Gothic" w:eastAsia="MS Gothic" w:hAnsi="MS Gothic" w:cs="MS Gothic"/>
                <w:color w:val="000000"/>
                <w:sz w:val="24"/>
                <w:szCs w:val="24"/>
              </w:rPr>
              <w:t>☐</w:t>
            </w:r>
          </w:p>
        </w:tc>
      </w:tr>
      <w:tr w:rsidR="00067B0C" w14:paraId="7CBAE687" w14:textId="77777777">
        <w:tc>
          <w:tcPr>
            <w:tcW w:w="3808" w:type="dxa"/>
            <w:vMerge/>
            <w:shd w:val="clear" w:color="auto" w:fill="auto"/>
          </w:tcPr>
          <w:p w14:paraId="7CBAE684" w14:textId="77777777" w:rsidR="00067B0C" w:rsidRDefault="00067B0C">
            <w:pPr>
              <w:widowControl w:val="0"/>
              <w:pBdr>
                <w:top w:val="nil"/>
                <w:left w:val="nil"/>
                <w:bottom w:val="nil"/>
                <w:right w:val="nil"/>
                <w:between w:val="nil"/>
              </w:pBdr>
              <w:spacing w:after="0" w:line="276" w:lineRule="auto"/>
              <w:rPr>
                <w:color w:val="000000"/>
                <w:sz w:val="24"/>
                <w:szCs w:val="24"/>
              </w:rPr>
            </w:pPr>
          </w:p>
        </w:tc>
        <w:tc>
          <w:tcPr>
            <w:tcW w:w="3184" w:type="dxa"/>
            <w:shd w:val="clear" w:color="auto" w:fill="auto"/>
          </w:tcPr>
          <w:p w14:paraId="7CBAE685"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United Kingdom and European Economic Area only</w:t>
            </w:r>
          </w:p>
        </w:tc>
        <w:tc>
          <w:tcPr>
            <w:tcW w:w="533" w:type="dxa"/>
            <w:shd w:val="clear" w:color="auto" w:fill="auto"/>
            <w:vAlign w:val="center"/>
          </w:tcPr>
          <w:p w14:paraId="7CBAE686" w14:textId="77777777" w:rsidR="00067B0C" w:rsidRDefault="00DA5F11">
            <w:pPr>
              <w:pBdr>
                <w:top w:val="nil"/>
                <w:left w:val="nil"/>
                <w:bottom w:val="nil"/>
                <w:right w:val="nil"/>
                <w:between w:val="nil"/>
              </w:pBdr>
              <w:spacing w:before="120" w:after="120"/>
              <w:rPr>
                <w:color w:val="000000"/>
                <w:sz w:val="24"/>
                <w:szCs w:val="24"/>
              </w:rPr>
            </w:pPr>
            <w:r>
              <w:rPr>
                <w:rFonts w:ascii="MS Gothic" w:eastAsia="MS Gothic" w:hAnsi="MS Gothic" w:cs="MS Gothic"/>
                <w:color w:val="000000"/>
                <w:sz w:val="24"/>
                <w:szCs w:val="24"/>
              </w:rPr>
              <w:t>☐</w:t>
            </w:r>
          </w:p>
        </w:tc>
      </w:tr>
      <w:tr w:rsidR="00067B0C" w14:paraId="7CBAE68B" w14:textId="77777777">
        <w:tc>
          <w:tcPr>
            <w:tcW w:w="3808" w:type="dxa"/>
            <w:vMerge/>
            <w:shd w:val="clear" w:color="auto" w:fill="auto"/>
          </w:tcPr>
          <w:p w14:paraId="7CBAE688" w14:textId="77777777" w:rsidR="00067B0C" w:rsidRDefault="00067B0C">
            <w:pPr>
              <w:widowControl w:val="0"/>
              <w:pBdr>
                <w:top w:val="nil"/>
                <w:left w:val="nil"/>
                <w:bottom w:val="nil"/>
                <w:right w:val="nil"/>
                <w:between w:val="nil"/>
              </w:pBdr>
              <w:spacing w:after="0" w:line="276" w:lineRule="auto"/>
              <w:rPr>
                <w:color w:val="000000"/>
                <w:sz w:val="24"/>
                <w:szCs w:val="24"/>
              </w:rPr>
            </w:pPr>
          </w:p>
        </w:tc>
        <w:tc>
          <w:tcPr>
            <w:tcW w:w="3184" w:type="dxa"/>
            <w:shd w:val="clear" w:color="auto" w:fill="auto"/>
          </w:tcPr>
          <w:p w14:paraId="7CBAE68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anywhere in the world not prohibited by the Buyer</w:t>
            </w:r>
          </w:p>
        </w:tc>
        <w:tc>
          <w:tcPr>
            <w:tcW w:w="533" w:type="dxa"/>
            <w:shd w:val="clear" w:color="auto" w:fill="auto"/>
            <w:vAlign w:val="center"/>
          </w:tcPr>
          <w:p w14:paraId="7CBAE68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Y</w:t>
            </w:r>
          </w:p>
        </w:tc>
      </w:tr>
      <w:tr w:rsidR="00067B0C" w14:paraId="7CBAE68D" w14:textId="77777777">
        <w:tc>
          <w:tcPr>
            <w:tcW w:w="7525" w:type="dxa"/>
            <w:gridSpan w:val="3"/>
            <w:shd w:val="clear" w:color="auto" w:fill="auto"/>
          </w:tcPr>
          <w:p w14:paraId="7CBAE68C" w14:textId="77777777" w:rsidR="00067B0C" w:rsidRDefault="00DA5F11">
            <w:pPr>
              <w:pBdr>
                <w:top w:val="nil"/>
                <w:left w:val="nil"/>
                <w:bottom w:val="nil"/>
                <w:right w:val="nil"/>
                <w:between w:val="nil"/>
              </w:pBdr>
              <w:spacing w:before="120" w:after="120"/>
              <w:rPr>
                <w:color w:val="000000"/>
                <w:sz w:val="24"/>
                <w:szCs w:val="24"/>
              </w:rPr>
            </w:pPr>
            <w:bookmarkStart w:id="4" w:name="_heading=h.3znysh7" w:colFirst="0" w:colLast="0"/>
            <w:bookmarkEnd w:id="4"/>
            <w:r>
              <w:rPr>
                <w:color w:val="000000"/>
                <w:sz w:val="24"/>
                <w:szCs w:val="24"/>
              </w:rPr>
              <w:t>Development Activity (see Appendix 1 (</w:t>
            </w:r>
            <w:r>
              <w:rPr>
                <w:i/>
                <w:color w:val="000000"/>
                <w:sz w:val="24"/>
                <w:szCs w:val="24"/>
              </w:rPr>
              <w:t>Security Requirements</w:t>
            </w:r>
            <w:r>
              <w:rPr>
                <w:color w:val="000000"/>
                <w:sz w:val="24"/>
                <w:szCs w:val="24"/>
              </w:rPr>
              <w:t>))</w:t>
            </w:r>
          </w:p>
        </w:tc>
      </w:tr>
      <w:tr w:rsidR="00067B0C" w14:paraId="7CBAE690" w14:textId="77777777">
        <w:tc>
          <w:tcPr>
            <w:tcW w:w="6992" w:type="dxa"/>
            <w:gridSpan w:val="2"/>
            <w:shd w:val="clear" w:color="auto" w:fill="auto"/>
          </w:tcPr>
          <w:p w14:paraId="7CBAE68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Buyer requires the Supplier to undertake Development Activity under this Contract and, as a consequence, Appendix 2 (</w:t>
            </w:r>
            <w:r>
              <w:rPr>
                <w:i/>
                <w:color w:val="000000"/>
                <w:sz w:val="24"/>
                <w:szCs w:val="24"/>
              </w:rPr>
              <w:t>Security Requirements for Development</w:t>
            </w:r>
            <w:r>
              <w:rPr>
                <w:color w:val="000000"/>
                <w:sz w:val="24"/>
                <w:szCs w:val="24"/>
              </w:rPr>
              <w:t>) applies.</w:t>
            </w:r>
          </w:p>
        </w:tc>
        <w:tc>
          <w:tcPr>
            <w:tcW w:w="533" w:type="dxa"/>
            <w:shd w:val="clear" w:color="auto" w:fill="auto"/>
            <w:vAlign w:val="center"/>
          </w:tcPr>
          <w:p w14:paraId="7CBAE68F"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Y</w:t>
            </w:r>
          </w:p>
        </w:tc>
      </w:tr>
      <w:tr w:rsidR="00067B0C" w14:paraId="7CBAE692" w14:textId="77777777">
        <w:tc>
          <w:tcPr>
            <w:tcW w:w="7525" w:type="dxa"/>
            <w:gridSpan w:val="3"/>
            <w:shd w:val="clear" w:color="auto" w:fill="auto"/>
          </w:tcPr>
          <w:p w14:paraId="7CBAE69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Locations for Development Activity (applies only if the option relating to Development Activities is selected; see Paragraph 1 of the Security Requirements)</w:t>
            </w:r>
          </w:p>
        </w:tc>
      </w:tr>
      <w:tr w:rsidR="00067B0C" w14:paraId="7CBAE696" w14:textId="77777777">
        <w:tc>
          <w:tcPr>
            <w:tcW w:w="3808" w:type="dxa"/>
            <w:vMerge w:val="restart"/>
            <w:shd w:val="clear" w:color="auto" w:fill="auto"/>
          </w:tcPr>
          <w:p w14:paraId="7CBAE69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Supplier and Subcontractors may undertake Development Activity in:</w:t>
            </w:r>
          </w:p>
        </w:tc>
        <w:tc>
          <w:tcPr>
            <w:tcW w:w="3184" w:type="dxa"/>
            <w:shd w:val="clear" w:color="auto" w:fill="auto"/>
          </w:tcPr>
          <w:p w14:paraId="7CBAE694"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United Kingdom only</w:t>
            </w:r>
          </w:p>
        </w:tc>
        <w:tc>
          <w:tcPr>
            <w:tcW w:w="533" w:type="dxa"/>
            <w:shd w:val="clear" w:color="auto" w:fill="auto"/>
            <w:vAlign w:val="center"/>
          </w:tcPr>
          <w:p w14:paraId="7CBAE695" w14:textId="77777777" w:rsidR="00067B0C" w:rsidRDefault="00DA5F11">
            <w:pPr>
              <w:pBdr>
                <w:top w:val="nil"/>
                <w:left w:val="nil"/>
                <w:bottom w:val="nil"/>
                <w:right w:val="nil"/>
                <w:between w:val="nil"/>
              </w:pBdr>
              <w:spacing w:before="120" w:after="120"/>
              <w:rPr>
                <w:color w:val="000000"/>
                <w:sz w:val="24"/>
                <w:szCs w:val="24"/>
              </w:rPr>
            </w:pPr>
            <w:r>
              <w:rPr>
                <w:rFonts w:ascii="MS Gothic" w:eastAsia="MS Gothic" w:hAnsi="MS Gothic" w:cs="MS Gothic"/>
                <w:color w:val="000000"/>
                <w:sz w:val="24"/>
                <w:szCs w:val="24"/>
              </w:rPr>
              <w:t>☐</w:t>
            </w:r>
          </w:p>
        </w:tc>
      </w:tr>
      <w:tr w:rsidR="00067B0C" w14:paraId="7CBAE69A" w14:textId="77777777">
        <w:tc>
          <w:tcPr>
            <w:tcW w:w="3808" w:type="dxa"/>
            <w:vMerge/>
            <w:shd w:val="clear" w:color="auto" w:fill="auto"/>
          </w:tcPr>
          <w:p w14:paraId="7CBAE697" w14:textId="77777777" w:rsidR="00067B0C" w:rsidRDefault="00067B0C">
            <w:pPr>
              <w:widowControl w:val="0"/>
              <w:pBdr>
                <w:top w:val="nil"/>
                <w:left w:val="nil"/>
                <w:bottom w:val="nil"/>
                <w:right w:val="nil"/>
                <w:between w:val="nil"/>
              </w:pBdr>
              <w:spacing w:after="0" w:line="276" w:lineRule="auto"/>
              <w:rPr>
                <w:color w:val="000000"/>
                <w:sz w:val="24"/>
                <w:szCs w:val="24"/>
              </w:rPr>
            </w:pPr>
          </w:p>
        </w:tc>
        <w:tc>
          <w:tcPr>
            <w:tcW w:w="3184" w:type="dxa"/>
            <w:shd w:val="clear" w:color="auto" w:fill="auto"/>
          </w:tcPr>
          <w:p w14:paraId="7CBAE698"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United Kingdom and European Economic Area only</w:t>
            </w:r>
          </w:p>
        </w:tc>
        <w:tc>
          <w:tcPr>
            <w:tcW w:w="533" w:type="dxa"/>
            <w:shd w:val="clear" w:color="auto" w:fill="auto"/>
            <w:vAlign w:val="center"/>
          </w:tcPr>
          <w:p w14:paraId="7CBAE699" w14:textId="77777777" w:rsidR="00067B0C" w:rsidRDefault="00DA5F11">
            <w:pPr>
              <w:pBdr>
                <w:top w:val="nil"/>
                <w:left w:val="nil"/>
                <w:bottom w:val="nil"/>
                <w:right w:val="nil"/>
                <w:between w:val="nil"/>
              </w:pBdr>
              <w:spacing w:before="120" w:after="120"/>
              <w:rPr>
                <w:color w:val="000000"/>
                <w:sz w:val="24"/>
                <w:szCs w:val="24"/>
              </w:rPr>
            </w:pPr>
            <w:r>
              <w:rPr>
                <w:rFonts w:ascii="MS Gothic" w:eastAsia="MS Gothic" w:hAnsi="MS Gothic" w:cs="MS Gothic"/>
                <w:color w:val="000000"/>
                <w:sz w:val="24"/>
                <w:szCs w:val="24"/>
              </w:rPr>
              <w:t>☐</w:t>
            </w:r>
          </w:p>
        </w:tc>
      </w:tr>
      <w:tr w:rsidR="00067B0C" w14:paraId="7CBAE69E" w14:textId="77777777">
        <w:tc>
          <w:tcPr>
            <w:tcW w:w="3808" w:type="dxa"/>
            <w:vMerge/>
            <w:shd w:val="clear" w:color="auto" w:fill="auto"/>
          </w:tcPr>
          <w:p w14:paraId="7CBAE69B" w14:textId="77777777" w:rsidR="00067B0C" w:rsidRDefault="00067B0C">
            <w:pPr>
              <w:widowControl w:val="0"/>
              <w:pBdr>
                <w:top w:val="nil"/>
                <w:left w:val="nil"/>
                <w:bottom w:val="nil"/>
                <w:right w:val="nil"/>
                <w:between w:val="nil"/>
              </w:pBdr>
              <w:spacing w:after="0" w:line="276" w:lineRule="auto"/>
              <w:rPr>
                <w:color w:val="000000"/>
                <w:sz w:val="24"/>
                <w:szCs w:val="24"/>
              </w:rPr>
            </w:pPr>
          </w:p>
        </w:tc>
        <w:tc>
          <w:tcPr>
            <w:tcW w:w="3184" w:type="dxa"/>
            <w:shd w:val="clear" w:color="auto" w:fill="auto"/>
          </w:tcPr>
          <w:p w14:paraId="7CBAE69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anywhere in the world not prohibited by the Buyer</w:t>
            </w:r>
          </w:p>
        </w:tc>
        <w:tc>
          <w:tcPr>
            <w:tcW w:w="533" w:type="dxa"/>
            <w:shd w:val="clear" w:color="auto" w:fill="auto"/>
            <w:vAlign w:val="center"/>
          </w:tcPr>
          <w:p w14:paraId="7CBAE69D"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Y</w:t>
            </w:r>
          </w:p>
        </w:tc>
      </w:tr>
    </w:tbl>
    <w:p w14:paraId="7CBAE69F" w14:textId="77777777" w:rsidR="00067B0C" w:rsidRDefault="00067B0C">
      <w:pPr>
        <w:pBdr>
          <w:top w:val="nil"/>
          <w:left w:val="nil"/>
          <w:bottom w:val="nil"/>
          <w:right w:val="nil"/>
          <w:between w:val="nil"/>
        </w:pBdr>
        <w:spacing w:after="0"/>
        <w:rPr>
          <w:color w:val="000000"/>
        </w:rPr>
      </w:pPr>
    </w:p>
    <w:p w14:paraId="7CBAE6A0"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5" w:name="_heading=h.2et92p0" w:colFirst="0" w:colLast="0"/>
      <w:bookmarkEnd w:id="5"/>
      <w:r>
        <w:rPr>
          <w:rFonts w:ascii="Arial Bold" w:eastAsia="Arial Bold" w:hAnsi="Arial Bold" w:cs="Arial Bold"/>
          <w:b/>
          <w:color w:val="000000"/>
          <w:sz w:val="24"/>
          <w:szCs w:val="24"/>
        </w:rPr>
        <w:t>Definitions</w:t>
      </w:r>
    </w:p>
    <w:tbl>
      <w:tblPr>
        <w:tblW w:w="8347" w:type="dxa"/>
        <w:tblInd w:w="720" w:type="dxa"/>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644"/>
        <w:gridCol w:w="5703"/>
      </w:tblGrid>
      <w:tr w:rsidR="00067B0C" w14:paraId="7CBAE6A8" w14:textId="77777777">
        <w:tc>
          <w:tcPr>
            <w:tcW w:w="2644" w:type="dxa"/>
            <w:shd w:val="clear" w:color="auto" w:fill="auto"/>
          </w:tcPr>
          <w:p w14:paraId="7CBAE6A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"Anti-virus Software"</w:t>
            </w:r>
          </w:p>
        </w:tc>
        <w:tc>
          <w:tcPr>
            <w:tcW w:w="5703" w:type="dxa"/>
            <w:shd w:val="clear" w:color="auto" w:fill="auto"/>
          </w:tcPr>
          <w:p w14:paraId="7CBAE6A2"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software that:</w:t>
            </w:r>
          </w:p>
          <w:p w14:paraId="7CBAE6A3"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protects the Supplier Information Management System from the possible introduction of Malicious Software;</w:t>
            </w:r>
          </w:p>
          <w:p w14:paraId="7CBAE6A4"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scans for and identifies possible Malicious Software in the Supplier Information Management System;</w:t>
            </w:r>
          </w:p>
          <w:p w14:paraId="7CBAE6A5"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if Malicious Software is detected in the Supplier Information Management System, so far as possible:</w:t>
            </w:r>
          </w:p>
          <w:p w14:paraId="7CBAE6A6"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prevents the harmful effects of the Malicious Software; and</w:t>
            </w:r>
          </w:p>
          <w:p w14:paraId="7CBAE6A7"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removes the Malicious Software from the Supplier Information Management System.</w:t>
            </w:r>
          </w:p>
        </w:tc>
      </w:tr>
      <w:tr w:rsidR="00067B0C" w14:paraId="7CBAE6AB" w14:textId="77777777">
        <w:tc>
          <w:tcPr>
            <w:tcW w:w="2644" w:type="dxa"/>
            <w:shd w:val="clear" w:color="auto" w:fill="auto"/>
          </w:tcPr>
          <w:p w14:paraId="7CBAE6A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"Breach Action Plan"</w:t>
            </w:r>
          </w:p>
        </w:tc>
        <w:tc>
          <w:tcPr>
            <w:tcW w:w="5703" w:type="dxa"/>
            <w:shd w:val="clear" w:color="auto" w:fill="auto"/>
          </w:tcPr>
          <w:p w14:paraId="7CBAE6A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 plan prepared under Paragraph 14.3 of the Security Requirements addressing any Breach of Security.</w:t>
            </w:r>
          </w:p>
        </w:tc>
      </w:tr>
      <w:tr w:rsidR="00067B0C" w14:paraId="7CBAE6BC" w14:textId="77777777">
        <w:tc>
          <w:tcPr>
            <w:tcW w:w="2644" w:type="dxa"/>
            <w:shd w:val="clear" w:color="auto" w:fill="auto"/>
          </w:tcPr>
          <w:p w14:paraId="7CBAE6A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"Breach of Security"</w:t>
            </w:r>
          </w:p>
        </w:tc>
        <w:tc>
          <w:tcPr>
            <w:tcW w:w="5703" w:type="dxa"/>
            <w:shd w:val="clear" w:color="auto" w:fill="auto"/>
          </w:tcPr>
          <w:p w14:paraId="7CBAE6AD"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the occurrence of:</w:t>
            </w:r>
          </w:p>
          <w:p w14:paraId="7CBAE6AE"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bookmarkStart w:id="6" w:name="_heading=h.tyjcwt" w:colFirst="0" w:colLast="0"/>
            <w:bookmarkEnd w:id="6"/>
            <w:r>
              <w:rPr>
                <w:color w:val="000000"/>
                <w:sz w:val="24"/>
                <w:szCs w:val="24"/>
              </w:rPr>
              <w:t>any unauthorised access to or use of the Services, the Buyer Premises, the Sites, the Supplier Information Management System and/or any information or data used by the Buyer, the Supplier or any Subcontractor in connection with this Contract, including the Government Data and the Code;</w:t>
            </w:r>
          </w:p>
          <w:p w14:paraId="7CBAE6AF"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loss (physical or otherwise), corruption and/or unauthorised disclosure of any information or data, including copies of such information or data, used by the Buyer, the Supplier or any Subcontractor in connection with this Contract, including the Government Data and the Code; and/or</w:t>
            </w:r>
          </w:p>
          <w:p w14:paraId="7CBAE6B0"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 xml:space="preserve">any part of the Supplier Information Management System ceasing to be </w:t>
            </w:r>
            <w:r>
              <w:rPr>
                <w:color w:val="000000"/>
                <w:sz w:val="24"/>
                <w:szCs w:val="24"/>
              </w:rPr>
              <w:lastRenderedPageBreak/>
              <w:t>compliant with the Certification Requirements;</w:t>
            </w:r>
          </w:p>
          <w:p w14:paraId="7CBAE6B1"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installation of Malicious Software in the:</w:t>
            </w:r>
          </w:p>
          <w:p w14:paraId="7CBAE6B2"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Supplier Information Management System;</w:t>
            </w:r>
          </w:p>
          <w:p w14:paraId="7CBAE6B3"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Development Environment; or</w:t>
            </w:r>
          </w:p>
          <w:p w14:paraId="7CBAE6B4"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Developed System;</w:t>
            </w:r>
          </w:p>
          <w:p w14:paraId="7CBAE6B5"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any loss of operational efficiency or failure to operate to specification as the result of the installation or operation of Malicious Software in the:</w:t>
            </w:r>
          </w:p>
          <w:p w14:paraId="7CBAE6B6"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Supplier Information Management System;</w:t>
            </w:r>
          </w:p>
          <w:p w14:paraId="7CBAE6B7"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Development Environment; or</w:t>
            </w:r>
          </w:p>
          <w:p w14:paraId="7CBAE6B8"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Developed System; and</w:t>
            </w:r>
          </w:p>
          <w:p w14:paraId="7CBAE6B9"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includes any attempt to undertake the activities listed in sub-Paragraph (a) where the Supplier has reasonable grounds to suspect that attempt:</w:t>
            </w:r>
          </w:p>
          <w:p w14:paraId="7CBAE6BA"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was part of a wider effort to access information and communications technology operated by or on behalf of Central Government Bodies; or</w:t>
            </w:r>
          </w:p>
          <w:p w14:paraId="7CBAE6BB"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was undertaken, or directed by, a state other than the United Kingdom.</w:t>
            </w:r>
          </w:p>
        </w:tc>
      </w:tr>
      <w:tr w:rsidR="00067B0C" w14:paraId="7CBAE6BF" w14:textId="77777777">
        <w:trPr>
          <w:cantSplit/>
        </w:trPr>
        <w:tc>
          <w:tcPr>
            <w:tcW w:w="2644" w:type="dxa"/>
            <w:shd w:val="clear" w:color="auto" w:fill="auto"/>
          </w:tcPr>
          <w:p w14:paraId="7CBAE6BD"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"Buyer Data Register"</w:t>
            </w:r>
          </w:p>
        </w:tc>
        <w:tc>
          <w:tcPr>
            <w:tcW w:w="5703" w:type="dxa"/>
            <w:shd w:val="clear" w:color="auto" w:fill="auto"/>
          </w:tcPr>
          <w:p w14:paraId="7CBAE6B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register of all Government Data the Supplier, or any Subcontractor, receives from or creates for the Buyer, produced and maintained in accordance with Paragraph 16 of the Security Requirements.</w:t>
            </w:r>
          </w:p>
        </w:tc>
      </w:tr>
      <w:tr w:rsidR="00067B0C" w14:paraId="7CBAE6C2" w14:textId="77777777">
        <w:tc>
          <w:tcPr>
            <w:tcW w:w="2644" w:type="dxa"/>
            <w:shd w:val="clear" w:color="auto" w:fill="auto"/>
          </w:tcPr>
          <w:p w14:paraId="7CBAE6C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"Buyer Equipment"</w:t>
            </w:r>
          </w:p>
        </w:tc>
        <w:tc>
          <w:tcPr>
            <w:tcW w:w="5703" w:type="dxa"/>
            <w:shd w:val="clear" w:color="auto" w:fill="auto"/>
          </w:tcPr>
          <w:p w14:paraId="7CBAE6C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any hardware, computer or telecoms devices, and equipment that forms part of the Buyer System.</w:t>
            </w:r>
          </w:p>
        </w:tc>
      </w:tr>
      <w:tr w:rsidR="00067B0C" w14:paraId="7CBAE6C8" w14:textId="77777777">
        <w:trPr>
          <w:trHeight w:val="2570"/>
        </w:trPr>
        <w:tc>
          <w:tcPr>
            <w:tcW w:w="2644" w:type="dxa"/>
            <w:shd w:val="clear" w:color="auto" w:fill="auto"/>
          </w:tcPr>
          <w:p w14:paraId="7CBAE6C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"Buyer System"</w:t>
            </w:r>
          </w:p>
        </w:tc>
        <w:tc>
          <w:tcPr>
            <w:tcW w:w="5703" w:type="dxa"/>
            <w:shd w:val="clear" w:color="auto" w:fill="auto"/>
          </w:tcPr>
          <w:p w14:paraId="7CBAE6C4"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the Buyer’s information and communications technology system, including any software or Buyer Equipment, owned by the Buyer or leased or licenced to it by a third-party, that:</w:t>
            </w:r>
          </w:p>
          <w:p w14:paraId="7CBAE6C5"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is used by the Buyer or the Supplier in connection with this contract;</w:t>
            </w:r>
          </w:p>
          <w:p w14:paraId="7CBAE6C6"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interfaces with the Supplier System; and/or</w:t>
            </w:r>
          </w:p>
          <w:p w14:paraId="7CBAE6C7"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is necessary for the Buyer to receive the Services.</w:t>
            </w:r>
          </w:p>
        </w:tc>
      </w:tr>
      <w:tr w:rsidR="00067B0C" w14:paraId="7CBAE6CB" w14:textId="77777777">
        <w:tc>
          <w:tcPr>
            <w:tcW w:w="2644" w:type="dxa"/>
            <w:shd w:val="clear" w:color="auto" w:fill="auto"/>
          </w:tcPr>
          <w:p w14:paraId="7CBAE6C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"Certification Requirements"</w:t>
            </w:r>
          </w:p>
        </w:tc>
        <w:tc>
          <w:tcPr>
            <w:tcW w:w="5703" w:type="dxa"/>
            <w:shd w:val="clear" w:color="auto" w:fill="auto"/>
          </w:tcPr>
          <w:p w14:paraId="7CBAE6C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requirements set out in Paragraph 12.4.</w:t>
            </w:r>
          </w:p>
        </w:tc>
      </w:tr>
      <w:tr w:rsidR="00067B0C" w14:paraId="7CBAE6CE" w14:textId="77777777">
        <w:tc>
          <w:tcPr>
            <w:tcW w:w="2644" w:type="dxa"/>
            <w:shd w:val="clear" w:color="auto" w:fill="auto"/>
          </w:tcPr>
          <w:p w14:paraId="7CBAE6C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"CHECK Scheme"</w:t>
            </w:r>
          </w:p>
        </w:tc>
        <w:tc>
          <w:tcPr>
            <w:tcW w:w="5703" w:type="dxa"/>
            <w:shd w:val="clear" w:color="auto" w:fill="auto"/>
          </w:tcPr>
          <w:p w14:paraId="7CBAE6CD"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NCSC’s scheme under which approved companies can conduct authorised penetration tests of public sector and critical national infrastructure systems and networks.</w:t>
            </w:r>
          </w:p>
        </w:tc>
      </w:tr>
      <w:tr w:rsidR="00067B0C" w14:paraId="7CBAE6D4" w14:textId="77777777">
        <w:tc>
          <w:tcPr>
            <w:tcW w:w="2644" w:type="dxa"/>
            <w:shd w:val="clear" w:color="auto" w:fill="auto"/>
          </w:tcPr>
          <w:p w14:paraId="7CBAE6CF"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"CHECK Service Provider"</w:t>
            </w:r>
          </w:p>
        </w:tc>
        <w:tc>
          <w:tcPr>
            <w:tcW w:w="5703" w:type="dxa"/>
            <w:shd w:val="clear" w:color="auto" w:fill="auto"/>
          </w:tcPr>
          <w:p w14:paraId="7CBAE6D0"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a company which, under the CHECK Scheme:</w:t>
            </w:r>
          </w:p>
          <w:p w14:paraId="7CBAE6D1"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has been certified by the National Cyber Security Centre;</w:t>
            </w:r>
          </w:p>
          <w:p w14:paraId="7CBAE6D2"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holds "Green Light" status; and</w:t>
            </w:r>
          </w:p>
          <w:p w14:paraId="7CBAE6D3"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is authorised to provide the IT Health Check services required by Paragraph 10 of the Security Requirements.</w:t>
            </w:r>
          </w:p>
        </w:tc>
      </w:tr>
      <w:tr w:rsidR="00067B0C" w14:paraId="7CBAE6DB" w14:textId="77777777">
        <w:tc>
          <w:tcPr>
            <w:tcW w:w="2644" w:type="dxa"/>
            <w:shd w:val="clear" w:color="auto" w:fill="auto"/>
          </w:tcPr>
          <w:p w14:paraId="7CBAE6D5"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"Code"</w:t>
            </w:r>
          </w:p>
        </w:tc>
        <w:tc>
          <w:tcPr>
            <w:tcW w:w="5703" w:type="dxa"/>
            <w:shd w:val="clear" w:color="auto" w:fill="auto"/>
          </w:tcPr>
          <w:p w14:paraId="7CBAE6D6"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in respect of the Developed System:</w:t>
            </w:r>
          </w:p>
          <w:p w14:paraId="7CBAE6D7"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source code;</w:t>
            </w:r>
          </w:p>
          <w:p w14:paraId="7CBAE6D8"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object code;</w:t>
            </w:r>
          </w:p>
          <w:p w14:paraId="7CBAE6D9"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third-party components, including third-party coding frameworks and libraries; and</w:t>
            </w:r>
          </w:p>
          <w:p w14:paraId="7CBAE6DA"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all supporting documentation.</w:t>
            </w:r>
          </w:p>
        </w:tc>
      </w:tr>
      <w:tr w:rsidR="00067B0C" w14:paraId="7CBAE6E2" w14:textId="77777777">
        <w:tc>
          <w:tcPr>
            <w:tcW w:w="2644" w:type="dxa"/>
            <w:shd w:val="clear" w:color="auto" w:fill="auto"/>
          </w:tcPr>
          <w:p w14:paraId="7CBAE6D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"Code Review"</w:t>
            </w:r>
          </w:p>
        </w:tc>
        <w:tc>
          <w:tcPr>
            <w:tcW w:w="5703" w:type="dxa"/>
            <w:shd w:val="clear" w:color="auto" w:fill="auto"/>
          </w:tcPr>
          <w:p w14:paraId="7CBAE6DD"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a periodic review of the Code by manual or automated means to:</w:t>
            </w:r>
          </w:p>
          <w:p w14:paraId="7CBAE6DE"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identify and fix any bugs; and</w:t>
            </w:r>
          </w:p>
          <w:p w14:paraId="7CBAE6DF"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ensure the Code complies with</w:t>
            </w:r>
          </w:p>
          <w:p w14:paraId="7CBAE6E0"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the requirements of this Call-Off Schedule 9 (</w:t>
            </w:r>
            <w:r>
              <w:rPr>
                <w:i/>
                <w:color w:val="000000"/>
                <w:sz w:val="24"/>
                <w:szCs w:val="24"/>
              </w:rPr>
              <w:t>Security</w:t>
            </w:r>
            <w:r>
              <w:rPr>
                <w:color w:val="000000"/>
                <w:sz w:val="24"/>
                <w:szCs w:val="24"/>
              </w:rPr>
              <w:t>); and</w:t>
            </w:r>
          </w:p>
          <w:p w14:paraId="7CBAE6E1"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the Secure Development Guidance.</w:t>
            </w:r>
          </w:p>
        </w:tc>
      </w:tr>
      <w:tr w:rsidR="00067B0C" w14:paraId="7CBAE6E5" w14:textId="77777777">
        <w:tc>
          <w:tcPr>
            <w:tcW w:w="2644" w:type="dxa"/>
            <w:shd w:val="clear" w:color="auto" w:fill="auto"/>
          </w:tcPr>
          <w:p w14:paraId="7CBAE6E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"Code Review Plan"</w:t>
            </w:r>
          </w:p>
        </w:tc>
        <w:tc>
          <w:tcPr>
            <w:tcW w:w="5703" w:type="dxa"/>
            <w:shd w:val="clear" w:color="auto" w:fill="auto"/>
          </w:tcPr>
          <w:p w14:paraId="7CBAE6E4"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document agreed with the Buyer under Paragraph 5.2 of the Security Requirements setting out the requirements for, and frequency of, Code Reviews.</w:t>
            </w:r>
          </w:p>
        </w:tc>
      </w:tr>
      <w:tr w:rsidR="00067B0C" w14:paraId="7CBAE6E8" w14:textId="77777777">
        <w:tc>
          <w:tcPr>
            <w:tcW w:w="2644" w:type="dxa"/>
            <w:shd w:val="clear" w:color="auto" w:fill="auto"/>
          </w:tcPr>
          <w:p w14:paraId="7CBAE6E6"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"Code Review Report"</w:t>
            </w:r>
          </w:p>
        </w:tc>
        <w:tc>
          <w:tcPr>
            <w:tcW w:w="5703" w:type="dxa"/>
            <w:shd w:val="clear" w:color="auto" w:fill="auto"/>
          </w:tcPr>
          <w:p w14:paraId="7CBAE6E7"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 report setting out the findings of a Code Review.</w:t>
            </w:r>
          </w:p>
        </w:tc>
      </w:tr>
      <w:tr w:rsidR="00067B0C" w14:paraId="7CBAE6EB" w14:textId="77777777">
        <w:tc>
          <w:tcPr>
            <w:tcW w:w="2644" w:type="dxa"/>
            <w:shd w:val="clear" w:color="auto" w:fill="auto"/>
          </w:tcPr>
          <w:p w14:paraId="7CBAE6E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"Cyber Essentials"</w:t>
            </w:r>
          </w:p>
        </w:tc>
        <w:tc>
          <w:tcPr>
            <w:tcW w:w="5703" w:type="dxa"/>
            <w:shd w:val="clear" w:color="auto" w:fill="auto"/>
          </w:tcPr>
          <w:p w14:paraId="7CBAE6E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Cyber Essentials certificate issued under the Cyber Essentials Scheme.</w:t>
            </w:r>
          </w:p>
        </w:tc>
      </w:tr>
      <w:tr w:rsidR="00067B0C" w14:paraId="7CBAE6EE" w14:textId="77777777">
        <w:tc>
          <w:tcPr>
            <w:tcW w:w="2644" w:type="dxa"/>
            <w:shd w:val="clear" w:color="auto" w:fill="auto"/>
          </w:tcPr>
          <w:p w14:paraId="7CBAE6E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"Cyber Essentials Scheme"</w:t>
            </w:r>
          </w:p>
        </w:tc>
        <w:tc>
          <w:tcPr>
            <w:tcW w:w="5703" w:type="dxa"/>
            <w:shd w:val="clear" w:color="auto" w:fill="auto"/>
          </w:tcPr>
          <w:p w14:paraId="7CBAE6ED"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Cyber Essentials scheme operated by the National Cyber Security Centre.</w:t>
            </w:r>
          </w:p>
        </w:tc>
      </w:tr>
      <w:tr w:rsidR="00067B0C" w14:paraId="7CBAE6F1" w14:textId="77777777">
        <w:tc>
          <w:tcPr>
            <w:tcW w:w="2644" w:type="dxa"/>
            <w:shd w:val="clear" w:color="auto" w:fill="auto"/>
          </w:tcPr>
          <w:p w14:paraId="7CBAE6EF"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"Data Migration Plan"</w:t>
            </w:r>
          </w:p>
        </w:tc>
        <w:tc>
          <w:tcPr>
            <w:tcW w:w="5703" w:type="dxa"/>
            <w:shd w:val="clear" w:color="auto" w:fill="auto"/>
          </w:tcPr>
          <w:p w14:paraId="7CBAE6F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plan for the migration of the Government Data to the Buyer and/or the Replacement Supplier (as required by the Buyer) required by Paragraph 15.1 of the Security Requirements.</w:t>
            </w:r>
          </w:p>
        </w:tc>
      </w:tr>
      <w:tr w:rsidR="00067B0C" w14:paraId="7CBAE6F8" w14:textId="77777777">
        <w:trPr>
          <w:cantSplit/>
        </w:trPr>
        <w:tc>
          <w:tcPr>
            <w:tcW w:w="2644" w:type="dxa"/>
            <w:shd w:val="clear" w:color="auto" w:fill="auto"/>
          </w:tcPr>
          <w:p w14:paraId="7CBAE6F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"Developed System"</w:t>
            </w:r>
          </w:p>
        </w:tc>
        <w:tc>
          <w:tcPr>
            <w:tcW w:w="5703" w:type="dxa"/>
            <w:shd w:val="clear" w:color="auto" w:fill="auto"/>
          </w:tcPr>
          <w:p w14:paraId="7CBAE6F3" w14:textId="77777777" w:rsidR="00067B0C" w:rsidRDefault="00DA5F11">
            <w:pPr>
              <w:numPr>
                <w:ilvl w:val="0"/>
                <w:numId w:val="2"/>
              </w:numPr>
              <w:pBdr>
                <w:top w:val="nil"/>
                <w:left w:val="nil"/>
                <w:bottom w:val="nil"/>
                <w:right w:val="nil"/>
                <w:between w:val="nil"/>
              </w:pBdr>
              <w:spacing w:before="120" w:after="120"/>
              <w:ind w:left="153"/>
              <w:rPr>
                <w:color w:val="000000"/>
                <w:sz w:val="24"/>
                <w:szCs w:val="24"/>
              </w:rPr>
            </w:pPr>
            <w:r>
              <w:rPr>
                <w:color w:val="000000"/>
                <w:sz w:val="24"/>
                <w:szCs w:val="24"/>
              </w:rPr>
              <w:t>means any software or system that the Supplier will develop under this Contract either:</w:t>
            </w:r>
          </w:p>
          <w:p w14:paraId="7CBAE6F4" w14:textId="77777777" w:rsidR="00067B0C" w:rsidRDefault="00DA5F11">
            <w:pPr>
              <w:numPr>
                <w:ilvl w:val="2"/>
                <w:numId w:val="2"/>
              </w:numPr>
              <w:pBdr>
                <w:top w:val="nil"/>
                <w:left w:val="nil"/>
                <w:bottom w:val="nil"/>
                <w:right w:val="nil"/>
                <w:between w:val="nil"/>
              </w:pBdr>
              <w:spacing w:before="120" w:after="120"/>
              <w:ind w:left="873"/>
              <w:rPr>
                <w:color w:val="000000"/>
                <w:sz w:val="24"/>
                <w:szCs w:val="24"/>
              </w:rPr>
            </w:pPr>
            <w:r>
              <w:rPr>
                <w:color w:val="000000"/>
                <w:sz w:val="24"/>
                <w:szCs w:val="24"/>
              </w:rPr>
              <w:t>as part of the Services; or</w:t>
            </w:r>
          </w:p>
          <w:p w14:paraId="7CBAE6F5" w14:textId="77777777" w:rsidR="00067B0C" w:rsidRDefault="00DA5F11">
            <w:pPr>
              <w:numPr>
                <w:ilvl w:val="2"/>
                <w:numId w:val="2"/>
              </w:numPr>
              <w:pBdr>
                <w:top w:val="nil"/>
                <w:left w:val="nil"/>
                <w:bottom w:val="nil"/>
                <w:right w:val="nil"/>
                <w:between w:val="nil"/>
              </w:pBdr>
              <w:spacing w:before="120" w:after="120"/>
              <w:ind w:left="873"/>
              <w:rPr>
                <w:color w:val="000000"/>
                <w:sz w:val="24"/>
                <w:szCs w:val="24"/>
              </w:rPr>
            </w:pPr>
            <w:r>
              <w:rPr>
                <w:color w:val="000000"/>
                <w:sz w:val="24"/>
                <w:szCs w:val="24"/>
              </w:rPr>
              <w:t>to create or modify Software to:</w:t>
            </w:r>
          </w:p>
          <w:p w14:paraId="7CBAE6F6" w14:textId="77777777" w:rsidR="00067B0C" w:rsidRDefault="00DA5F11">
            <w:pPr>
              <w:numPr>
                <w:ilvl w:val="3"/>
                <w:numId w:val="2"/>
              </w:numPr>
              <w:pBdr>
                <w:top w:val="nil"/>
                <w:left w:val="nil"/>
                <w:bottom w:val="nil"/>
                <w:right w:val="nil"/>
                <w:between w:val="nil"/>
              </w:pBdr>
              <w:spacing w:before="120" w:after="120"/>
              <w:ind w:left="1593"/>
              <w:rPr>
                <w:color w:val="000000"/>
                <w:sz w:val="24"/>
                <w:szCs w:val="24"/>
              </w:rPr>
            </w:pPr>
            <w:r>
              <w:rPr>
                <w:color w:val="000000"/>
                <w:sz w:val="24"/>
                <w:szCs w:val="24"/>
              </w:rPr>
              <w:t>provide the Services; or</w:t>
            </w:r>
          </w:p>
          <w:p w14:paraId="7CBAE6F7" w14:textId="77777777" w:rsidR="00067B0C" w:rsidRDefault="00DA5F11">
            <w:pPr>
              <w:numPr>
                <w:ilvl w:val="3"/>
                <w:numId w:val="2"/>
              </w:numPr>
              <w:pBdr>
                <w:top w:val="nil"/>
                <w:left w:val="nil"/>
                <w:bottom w:val="nil"/>
                <w:right w:val="nil"/>
                <w:between w:val="nil"/>
              </w:pBdr>
              <w:spacing w:before="120" w:after="120"/>
              <w:ind w:left="1593"/>
              <w:rPr>
                <w:color w:val="000000"/>
                <w:sz w:val="24"/>
                <w:szCs w:val="24"/>
              </w:rPr>
            </w:pPr>
            <w:r>
              <w:rPr>
                <w:color w:val="000000"/>
                <w:sz w:val="24"/>
                <w:szCs w:val="24"/>
              </w:rPr>
              <w:t>Process Government Data.</w:t>
            </w:r>
          </w:p>
        </w:tc>
      </w:tr>
      <w:tr w:rsidR="00067B0C" w14:paraId="7CBAE6FF" w14:textId="77777777">
        <w:trPr>
          <w:cantSplit/>
        </w:trPr>
        <w:tc>
          <w:tcPr>
            <w:tcW w:w="2644" w:type="dxa"/>
            <w:shd w:val="clear" w:color="auto" w:fill="auto"/>
          </w:tcPr>
          <w:p w14:paraId="7CBAE6F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"Development Activity"</w:t>
            </w:r>
          </w:p>
        </w:tc>
        <w:tc>
          <w:tcPr>
            <w:tcW w:w="5703" w:type="dxa"/>
            <w:shd w:val="clear" w:color="auto" w:fill="auto"/>
          </w:tcPr>
          <w:p w14:paraId="7CBAE6FA"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any activity relating to the development, deployment maintenance and upgrading of the Developed System, including:</w:t>
            </w:r>
          </w:p>
          <w:p w14:paraId="7CBAE6FB"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coding;</w:t>
            </w:r>
          </w:p>
          <w:p w14:paraId="7CBAE6FC"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testing;</w:t>
            </w:r>
          </w:p>
          <w:p w14:paraId="7CBAE6FD"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code storage; and</w:t>
            </w:r>
          </w:p>
          <w:p w14:paraId="7CBAE6FE"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deployment.</w:t>
            </w:r>
          </w:p>
        </w:tc>
      </w:tr>
      <w:tr w:rsidR="00067B0C" w14:paraId="7CBAE702" w14:textId="77777777">
        <w:tc>
          <w:tcPr>
            <w:tcW w:w="2644" w:type="dxa"/>
            <w:shd w:val="clear" w:color="auto" w:fill="auto"/>
          </w:tcPr>
          <w:p w14:paraId="7CBAE70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"Development Environment"</w:t>
            </w:r>
          </w:p>
        </w:tc>
        <w:tc>
          <w:tcPr>
            <w:tcW w:w="5703" w:type="dxa"/>
            <w:shd w:val="clear" w:color="auto" w:fill="auto"/>
          </w:tcPr>
          <w:p w14:paraId="7CBAE70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any information and communications technology system and the Sites forming part of the Supplier Information Management System that the Supplier or its Subcontractors will use to provide the Development Activity.</w:t>
            </w:r>
          </w:p>
        </w:tc>
      </w:tr>
      <w:tr w:rsidR="00067B0C" w14:paraId="7CBAE705" w14:textId="77777777">
        <w:tc>
          <w:tcPr>
            <w:tcW w:w="2644" w:type="dxa"/>
            <w:shd w:val="clear" w:color="auto" w:fill="auto"/>
          </w:tcPr>
          <w:p w14:paraId="7CBAE70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"EEA"</w:t>
            </w:r>
          </w:p>
        </w:tc>
        <w:tc>
          <w:tcPr>
            <w:tcW w:w="5703" w:type="dxa"/>
            <w:shd w:val="clear" w:color="auto" w:fill="auto"/>
          </w:tcPr>
          <w:p w14:paraId="7CBAE704"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European Economic Area.</w:t>
            </w:r>
          </w:p>
        </w:tc>
      </w:tr>
      <w:tr w:rsidR="00067B0C" w14:paraId="7CBAE708" w14:textId="77777777">
        <w:tc>
          <w:tcPr>
            <w:tcW w:w="2644" w:type="dxa"/>
            <w:shd w:val="clear" w:color="auto" w:fill="auto"/>
          </w:tcPr>
          <w:p w14:paraId="7CBAE706"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"End-user Device"</w:t>
            </w:r>
          </w:p>
        </w:tc>
        <w:tc>
          <w:tcPr>
            <w:tcW w:w="5703" w:type="dxa"/>
            <w:shd w:val="clear" w:color="auto" w:fill="auto"/>
          </w:tcPr>
          <w:p w14:paraId="7CBAE707"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any personal computers, laptops, tablets, terminals, smartphones or other portable electronic device used in the provision of the Services.</w:t>
            </w:r>
          </w:p>
        </w:tc>
      </w:tr>
      <w:tr w:rsidR="00067B0C" w14:paraId="7CBAE70B" w14:textId="77777777">
        <w:tc>
          <w:tcPr>
            <w:tcW w:w="2644" w:type="dxa"/>
            <w:shd w:val="clear" w:color="auto" w:fill="auto"/>
          </w:tcPr>
          <w:p w14:paraId="7CBAE70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"Email Service"</w:t>
            </w:r>
          </w:p>
        </w:tc>
        <w:tc>
          <w:tcPr>
            <w:tcW w:w="5703" w:type="dxa"/>
            <w:shd w:val="clear" w:color="auto" w:fill="auto"/>
          </w:tcPr>
          <w:p w14:paraId="7CBAE70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 service that will send, or can be used to send, emails from the Buyer’s email address or otherwise on behalf of the Buyer.</w:t>
            </w:r>
          </w:p>
        </w:tc>
      </w:tr>
      <w:tr w:rsidR="00067B0C" w14:paraId="7CBAE719" w14:textId="77777777">
        <w:tc>
          <w:tcPr>
            <w:tcW w:w="2644" w:type="dxa"/>
            <w:shd w:val="clear" w:color="auto" w:fill="auto"/>
          </w:tcPr>
          <w:p w14:paraId="7CBAE70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"Higher Risk Subcontractor"</w:t>
            </w:r>
          </w:p>
        </w:tc>
        <w:tc>
          <w:tcPr>
            <w:tcW w:w="5703" w:type="dxa"/>
            <w:shd w:val="clear" w:color="auto" w:fill="auto"/>
          </w:tcPr>
          <w:p w14:paraId="7CBAE70D"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a Subcontractor that Processes Government Data, where that data includes either:</w:t>
            </w:r>
          </w:p>
          <w:p w14:paraId="7CBAE70E"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Personal Data of 1000 or more individuals in aggregate during the period between the Start Date and the date on which this Contract terminates in accordance with Clause 14; or</w:t>
            </w:r>
          </w:p>
          <w:p w14:paraId="7CBAE70F"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any part of that Personal Data includes any of the following:</w:t>
            </w:r>
          </w:p>
          <w:p w14:paraId="7CBAE710"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financial information (including any tax and/or welfare information) relating to any person;</w:t>
            </w:r>
          </w:p>
          <w:p w14:paraId="7CBAE711"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any information relating to actual or alleged criminal offences (including criminal records);</w:t>
            </w:r>
          </w:p>
          <w:p w14:paraId="7CBAE712"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any information relating to children and/or vulnerable persons;</w:t>
            </w:r>
          </w:p>
          <w:p w14:paraId="7CBAE713"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any information relating to social care;</w:t>
            </w:r>
          </w:p>
          <w:p w14:paraId="7CBAE714"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any information relating to a person’s current or past employment; or</w:t>
            </w:r>
          </w:p>
          <w:p w14:paraId="7CBAE715"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Special Category Personal Data; or</w:t>
            </w:r>
          </w:p>
          <w:p w14:paraId="7CBAE716"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Buyer in its discretion, designates a Subcontractor as a Higher Risk Subcontractor:</w:t>
            </w:r>
          </w:p>
          <w:p w14:paraId="7CBAE717"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in any procurement document related to this Contract; or</w:t>
            </w:r>
          </w:p>
          <w:p w14:paraId="7CBAE718"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during the Contract Period</w:t>
            </w:r>
          </w:p>
        </w:tc>
      </w:tr>
      <w:tr w:rsidR="00067B0C" w14:paraId="7CBAE71C" w14:textId="77777777">
        <w:tc>
          <w:tcPr>
            <w:tcW w:w="2644" w:type="dxa"/>
            <w:shd w:val="clear" w:color="auto" w:fill="auto"/>
          </w:tcPr>
          <w:p w14:paraId="7CBAE71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"HMG Baseline Personnel Security Standard"</w:t>
            </w:r>
          </w:p>
        </w:tc>
        <w:tc>
          <w:tcPr>
            <w:tcW w:w="5703" w:type="dxa"/>
            <w:shd w:val="clear" w:color="auto" w:fill="auto"/>
          </w:tcPr>
          <w:p w14:paraId="7CBAE71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employment controls applied to any individual member of the Supplier Staff that performs any activity relating to the provision or management of the Services, as set out in "HMG Baseline Personnel Standard", Version 6.0, May 2018  (</w:t>
            </w:r>
            <w:hyperlink r:id="rId11">
              <w:r>
                <w:rPr>
                  <w:color w:val="0563C1"/>
                  <w:sz w:val="24"/>
                  <w:szCs w:val="24"/>
                  <w:u w:val="single"/>
                </w:rPr>
                <w:t>https://assets.publishing.service.gov.uk</w:t>
              </w:r>
            </w:hyperlink>
            <w:r>
              <w:rPr>
                <w:color w:val="000000"/>
                <w:sz w:val="24"/>
                <w:szCs w:val="24"/>
              </w:rPr>
              <w:br/>
            </w:r>
            <w:r>
              <w:rPr>
                <w:color w:val="000000"/>
                <w:sz w:val="24"/>
                <w:szCs w:val="24"/>
              </w:rPr>
              <w:lastRenderedPageBreak/>
              <w:t>/government/uploads/system/uploads/</w:t>
            </w:r>
            <w:proofErr w:type="spellStart"/>
            <w:r>
              <w:rPr>
                <w:color w:val="000000"/>
                <w:sz w:val="24"/>
                <w:szCs w:val="24"/>
              </w:rPr>
              <w:t>attachment_data</w:t>
            </w:r>
            <w:proofErr w:type="spellEnd"/>
            <w:r>
              <w:rPr>
                <w:color w:val="000000"/>
                <w:sz w:val="24"/>
                <w:szCs w:val="24"/>
              </w:rPr>
              <w:t>/file/714002/</w:t>
            </w:r>
            <w:r>
              <w:rPr>
                <w:color w:val="000000"/>
                <w:sz w:val="24"/>
                <w:szCs w:val="24"/>
              </w:rPr>
              <w:br/>
              <w:t>HMG_Baseline_Personnel_Security_Standard_-_May_2018.pdf), as that document is updated from time to time.</w:t>
            </w:r>
          </w:p>
        </w:tc>
      </w:tr>
      <w:tr w:rsidR="00067B0C" w14:paraId="7CBAE71F" w14:textId="77777777">
        <w:tc>
          <w:tcPr>
            <w:tcW w:w="2644" w:type="dxa"/>
            <w:shd w:val="clear" w:color="auto" w:fill="auto"/>
          </w:tcPr>
          <w:p w14:paraId="7CBAE71D"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"Independent Security Adviser"</w:t>
            </w:r>
          </w:p>
        </w:tc>
        <w:tc>
          <w:tcPr>
            <w:tcW w:w="5703" w:type="dxa"/>
            <w:shd w:val="clear" w:color="auto" w:fill="auto"/>
          </w:tcPr>
          <w:p w14:paraId="7CBAE71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independent and appropriately qualified and experienced security architect or expert appointed under Paragraph 18.</w:t>
            </w:r>
          </w:p>
        </w:tc>
      </w:tr>
      <w:tr w:rsidR="00067B0C" w14:paraId="7CBAE722" w14:textId="77777777">
        <w:tc>
          <w:tcPr>
            <w:tcW w:w="2644" w:type="dxa"/>
            <w:shd w:val="clear" w:color="auto" w:fill="auto"/>
          </w:tcPr>
          <w:p w14:paraId="7CBAE720" w14:textId="77777777" w:rsidR="00067B0C" w:rsidRDefault="00DA5F11">
            <w:pPr>
              <w:pBdr>
                <w:top w:val="nil"/>
                <w:left w:val="nil"/>
                <w:bottom w:val="nil"/>
                <w:right w:val="nil"/>
                <w:between w:val="nil"/>
              </w:pBdr>
              <w:spacing w:before="120" w:after="120"/>
              <w:rPr>
                <w:color w:val="000000"/>
                <w:sz w:val="24"/>
                <w:szCs w:val="24"/>
              </w:rPr>
            </w:pPr>
            <w:bookmarkStart w:id="7" w:name="_heading=h.3dy6vkm" w:colFirst="0" w:colLast="0"/>
            <w:bookmarkEnd w:id="7"/>
            <w:r>
              <w:rPr>
                <w:color w:val="000000"/>
                <w:sz w:val="24"/>
                <w:szCs w:val="24"/>
              </w:rPr>
              <w:t>“Indicators of Good Practice”</w:t>
            </w:r>
          </w:p>
        </w:tc>
        <w:tc>
          <w:tcPr>
            <w:tcW w:w="5703" w:type="dxa"/>
            <w:shd w:val="clear" w:color="auto" w:fill="auto"/>
          </w:tcPr>
          <w:p w14:paraId="7CBAE72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Indicators of Good Practice (A1a to and including D2b) as set out in the NCSC Cyber Assessment Framework.</w:t>
            </w:r>
          </w:p>
        </w:tc>
      </w:tr>
      <w:tr w:rsidR="00067B0C" w14:paraId="7CBAE727" w14:textId="77777777">
        <w:tc>
          <w:tcPr>
            <w:tcW w:w="2644" w:type="dxa"/>
            <w:shd w:val="clear" w:color="auto" w:fill="auto"/>
          </w:tcPr>
          <w:p w14:paraId="7CBAE72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"ISO Certification"</w:t>
            </w:r>
          </w:p>
        </w:tc>
        <w:tc>
          <w:tcPr>
            <w:tcW w:w="5703" w:type="dxa"/>
            <w:shd w:val="clear" w:color="auto" w:fill="auto"/>
          </w:tcPr>
          <w:p w14:paraId="7CBAE724"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w:t>
            </w:r>
          </w:p>
          <w:p w14:paraId="7CBAE725"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ISO/IEC27001:2013, where the certification was obtained before November 2022, but only until November 2025; and</w:t>
            </w:r>
          </w:p>
          <w:p w14:paraId="7CBAE726"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ISO/IEC27001:2022 in all other cases.</w:t>
            </w:r>
          </w:p>
        </w:tc>
      </w:tr>
      <w:tr w:rsidR="00067B0C" w14:paraId="7CBAE72A" w14:textId="77777777">
        <w:tc>
          <w:tcPr>
            <w:tcW w:w="2644" w:type="dxa"/>
            <w:shd w:val="clear" w:color="auto" w:fill="auto"/>
          </w:tcPr>
          <w:p w14:paraId="7CBAE728"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"IT Health Check"</w:t>
            </w:r>
          </w:p>
        </w:tc>
        <w:tc>
          <w:tcPr>
            <w:tcW w:w="5703" w:type="dxa"/>
            <w:shd w:val="clear" w:color="auto" w:fill="auto"/>
          </w:tcPr>
          <w:p w14:paraId="7CBAE72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testing of the Supplier Information Management System by a CHECK Service Provider.</w:t>
            </w:r>
          </w:p>
        </w:tc>
      </w:tr>
      <w:tr w:rsidR="00067B0C" w14:paraId="7CBAE72D" w14:textId="77777777">
        <w:tc>
          <w:tcPr>
            <w:tcW w:w="2644" w:type="dxa"/>
            <w:shd w:val="clear" w:color="auto" w:fill="auto"/>
          </w:tcPr>
          <w:p w14:paraId="7CBAE72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"Key Subcontractor Default"</w:t>
            </w:r>
          </w:p>
        </w:tc>
        <w:tc>
          <w:tcPr>
            <w:tcW w:w="5703" w:type="dxa"/>
            <w:shd w:val="clear" w:color="auto" w:fill="auto"/>
          </w:tcPr>
          <w:p w14:paraId="7CBAE72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has the meaning set out in Paragraph 10.4.</w:t>
            </w:r>
          </w:p>
        </w:tc>
      </w:tr>
      <w:tr w:rsidR="00067B0C" w14:paraId="7CBAE732" w14:textId="77777777">
        <w:trPr>
          <w:cantSplit/>
        </w:trPr>
        <w:tc>
          <w:tcPr>
            <w:tcW w:w="2644" w:type="dxa"/>
            <w:shd w:val="clear" w:color="auto" w:fill="auto"/>
          </w:tcPr>
          <w:p w14:paraId="7CBAE72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"Medium Risk Subcontractor"</w:t>
            </w:r>
          </w:p>
        </w:tc>
        <w:tc>
          <w:tcPr>
            <w:tcW w:w="5703" w:type="dxa"/>
            <w:shd w:val="clear" w:color="auto" w:fill="auto"/>
          </w:tcPr>
          <w:p w14:paraId="7CBAE72F"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a Subcontractor that Processes Government Data, where that data:</w:t>
            </w:r>
          </w:p>
          <w:p w14:paraId="7CBAE730"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includes the Personal Data of between 100 and 999 individuals (inclusive) in the period between the Start Date and the date on which this Contract terminates in accordance with Clause 14; and</w:t>
            </w:r>
          </w:p>
          <w:p w14:paraId="7CBAE731"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does not include Special Category Personal Data.</w:t>
            </w:r>
          </w:p>
        </w:tc>
      </w:tr>
      <w:tr w:rsidR="00067B0C" w14:paraId="7CBAE736" w14:textId="77777777">
        <w:tc>
          <w:tcPr>
            <w:tcW w:w="2644" w:type="dxa"/>
            <w:shd w:val="clear" w:color="auto" w:fill="auto"/>
          </w:tcPr>
          <w:p w14:paraId="7CBAE73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"Modules Register"</w:t>
            </w:r>
          </w:p>
        </w:tc>
        <w:tc>
          <w:tcPr>
            <w:tcW w:w="5703" w:type="dxa"/>
            <w:shd w:val="clear" w:color="auto" w:fill="auto"/>
          </w:tcPr>
          <w:sdt>
            <w:sdtPr>
              <w:tag w:val="goog_rdk_7"/>
              <w:id w:val="-445771718"/>
            </w:sdtPr>
            <w:sdtEndPr/>
            <w:sdtContent>
              <w:p w14:paraId="7CBAE734"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register of Third-party Software Modules required by Paragraph 7.2 of the Security Requirements</w:t>
                </w:r>
                <w:sdt>
                  <w:sdtPr>
                    <w:tag w:val="goog_rdk_0"/>
                    <w:id w:val="2055498478"/>
                  </w:sdtPr>
                  <w:sdtEndPr/>
                  <w:sdtContent>
                    <w:r>
                      <w:rPr>
                        <w:color w:val="000000"/>
                        <w:sz w:val="24"/>
                        <w:szCs w:val="24"/>
                      </w:rPr>
                      <w:t xml:space="preserve"> and </w:t>
                    </w:r>
                  </w:sdtContent>
                </w:sdt>
                <w:sdt>
                  <w:sdtPr>
                    <w:tag w:val="goog_rdk_1"/>
                    <w:id w:val="1946113048"/>
                  </w:sdtPr>
                  <w:sdtEndPr/>
                  <w:sdtContent>
                    <w:r>
                      <w:rPr>
                        <w:color w:val="000000"/>
                        <w:sz w:val="24"/>
                        <w:szCs w:val="24"/>
                      </w:rPr>
                      <w:t xml:space="preserve">relating to </w:t>
                    </w:r>
                  </w:sdtContent>
                </w:sdt>
                <w:sdt>
                  <w:sdtPr>
                    <w:tag w:val="goog_rdk_2"/>
                    <w:id w:val="2131432664"/>
                  </w:sdtPr>
                  <w:sdtEndPr/>
                  <w:sdtContent>
                    <w:r>
                      <w:rPr>
                        <w:color w:val="000000"/>
                        <w:sz w:val="24"/>
                        <w:szCs w:val="24"/>
                      </w:rPr>
                      <w:t xml:space="preserve">a </w:t>
                    </w:r>
                  </w:sdtContent>
                </w:sdt>
                <w:sdt>
                  <w:sdtPr>
                    <w:tag w:val="goog_rdk_3"/>
                    <w:id w:val="-497813823"/>
                  </w:sdtPr>
                  <w:sdtEndPr/>
                  <w:sdtContent>
                    <w:r>
                      <w:rPr>
                        <w:color w:val="000000"/>
                        <w:sz w:val="24"/>
                        <w:szCs w:val="24"/>
                      </w:rPr>
                      <w:t>core</w:t>
                    </w:r>
                  </w:sdtContent>
                </w:sdt>
                <w:sdt>
                  <w:sdtPr>
                    <w:tag w:val="goog_rdk_4"/>
                    <w:id w:val="-1202163103"/>
                  </w:sdtPr>
                  <w:sdtEndPr/>
                  <w:sdtContent>
                    <w:r>
                      <w:rPr>
                        <w:color w:val="000000"/>
                        <w:sz w:val="24"/>
                        <w:szCs w:val="24"/>
                      </w:rPr>
                      <w:t xml:space="preserve"> software package </w:t>
                    </w:r>
                  </w:sdtContent>
                </w:sdt>
                <w:sdt>
                  <w:sdtPr>
                    <w:tag w:val="goog_rdk_5"/>
                    <w:id w:val="1366865500"/>
                  </w:sdtPr>
                  <w:sdtEndPr/>
                  <w:sdtContent>
                    <w:r>
                      <w:rPr>
                        <w:color w:val="000000"/>
                        <w:sz w:val="24"/>
                        <w:szCs w:val="24"/>
                      </w:rPr>
                      <w:t>provided</w:t>
                    </w:r>
                  </w:sdtContent>
                </w:sdt>
                <w:sdt>
                  <w:sdtPr>
                    <w:tag w:val="goog_rdk_6"/>
                    <w:id w:val="1306966187"/>
                  </w:sdtPr>
                  <w:sdtEndPr/>
                  <w:sdtContent>
                    <w:r>
                      <w:rPr>
                        <w:color w:val="000000"/>
                        <w:sz w:val="24"/>
                        <w:szCs w:val="24"/>
                      </w:rPr>
                      <w:t xml:space="preserve"> by a third party. </w:t>
                    </w:r>
                  </w:sdtContent>
                </w:sdt>
              </w:p>
            </w:sdtContent>
          </w:sdt>
          <w:p w14:paraId="7CBAE735" w14:textId="77777777" w:rsidR="00067B0C" w:rsidRDefault="00067B0C">
            <w:pPr>
              <w:pBdr>
                <w:top w:val="nil"/>
                <w:left w:val="nil"/>
                <w:bottom w:val="nil"/>
                <w:right w:val="nil"/>
                <w:between w:val="nil"/>
              </w:pBdr>
              <w:spacing w:before="120" w:after="120"/>
              <w:rPr>
                <w:color w:val="000000"/>
                <w:sz w:val="24"/>
                <w:szCs w:val="24"/>
              </w:rPr>
            </w:pPr>
          </w:p>
        </w:tc>
      </w:tr>
      <w:tr w:rsidR="00067B0C" w14:paraId="7CBAE739" w14:textId="77777777">
        <w:tc>
          <w:tcPr>
            <w:tcW w:w="2644" w:type="dxa"/>
            <w:shd w:val="clear" w:color="auto" w:fill="auto"/>
          </w:tcPr>
          <w:p w14:paraId="7CBAE737"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"NCSC"</w:t>
            </w:r>
          </w:p>
        </w:tc>
        <w:tc>
          <w:tcPr>
            <w:tcW w:w="5703" w:type="dxa"/>
            <w:shd w:val="clear" w:color="auto" w:fill="auto"/>
          </w:tcPr>
          <w:p w14:paraId="7CBAE738"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National Cyber Security Centre or any replacement or successor body carrying out the same function.</w:t>
            </w:r>
          </w:p>
        </w:tc>
      </w:tr>
      <w:tr w:rsidR="00067B0C" w14:paraId="7CBAE73D" w14:textId="77777777">
        <w:tc>
          <w:tcPr>
            <w:tcW w:w="2644" w:type="dxa"/>
            <w:shd w:val="clear" w:color="auto" w:fill="auto"/>
          </w:tcPr>
          <w:p w14:paraId="7CBAE73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“NCSC Cloud Security Principles”</w:t>
            </w:r>
          </w:p>
        </w:tc>
        <w:tc>
          <w:tcPr>
            <w:tcW w:w="5703" w:type="dxa"/>
            <w:shd w:val="clear" w:color="auto" w:fill="auto"/>
          </w:tcPr>
          <w:p w14:paraId="7CBAE73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NCSC’s document "Implementing the Cloud Security Principles" as updated or replaced from time to time and found at https://www.ncsc.gov.uk/collection/cloud-security/</w:t>
            </w:r>
          </w:p>
          <w:p w14:paraId="7CBAE73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implementing-the-cloud-security-principles.</w:t>
            </w:r>
          </w:p>
        </w:tc>
      </w:tr>
      <w:tr w:rsidR="00067B0C" w14:paraId="7CBAE742" w14:textId="77777777">
        <w:tc>
          <w:tcPr>
            <w:tcW w:w="2644" w:type="dxa"/>
            <w:shd w:val="clear" w:color="auto" w:fill="auto"/>
          </w:tcPr>
          <w:p w14:paraId="7CBAE73E" w14:textId="77777777" w:rsidR="00067B0C" w:rsidRDefault="00DA5F11">
            <w:pPr>
              <w:pBdr>
                <w:top w:val="nil"/>
                <w:left w:val="nil"/>
                <w:bottom w:val="nil"/>
                <w:right w:val="nil"/>
                <w:between w:val="nil"/>
              </w:pBdr>
              <w:spacing w:before="120" w:after="120"/>
              <w:rPr>
                <w:color w:val="000000"/>
                <w:sz w:val="24"/>
                <w:szCs w:val="24"/>
              </w:rPr>
            </w:pPr>
            <w:bookmarkStart w:id="8" w:name="_heading=h.1t3h5sf" w:colFirst="0" w:colLast="0"/>
            <w:bookmarkEnd w:id="8"/>
            <w:r>
              <w:rPr>
                <w:color w:val="000000"/>
                <w:sz w:val="24"/>
                <w:szCs w:val="24"/>
              </w:rPr>
              <w:t>"NCSC Cyber Assessment Framework"</w:t>
            </w:r>
          </w:p>
          <w:p w14:paraId="7CBAE73F" w14:textId="77777777" w:rsidR="00067B0C" w:rsidRDefault="00067B0C">
            <w:pPr>
              <w:pBdr>
                <w:top w:val="nil"/>
                <w:left w:val="nil"/>
                <w:bottom w:val="nil"/>
                <w:right w:val="nil"/>
                <w:between w:val="nil"/>
              </w:pBdr>
              <w:spacing w:before="120" w:after="120"/>
              <w:rPr>
                <w:color w:val="000000"/>
                <w:sz w:val="24"/>
                <w:szCs w:val="24"/>
              </w:rPr>
            </w:pPr>
          </w:p>
        </w:tc>
        <w:tc>
          <w:tcPr>
            <w:tcW w:w="5703" w:type="dxa"/>
            <w:shd w:val="clear" w:color="auto" w:fill="auto"/>
          </w:tcPr>
          <w:p w14:paraId="7CBAE74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NCSC’s Cyber Assessment Framework, consisting of Indicators of Good Practice (A1a to and including D2b), updated or replaced from time to time and found at https://www.ncsc.gov.uk/collection/caf/cyber-assessment-framework</w:t>
            </w:r>
          </w:p>
          <w:p w14:paraId="7CBAE741" w14:textId="77777777" w:rsidR="00067B0C" w:rsidRDefault="00067B0C">
            <w:pPr>
              <w:pBdr>
                <w:top w:val="nil"/>
                <w:left w:val="nil"/>
                <w:bottom w:val="nil"/>
                <w:right w:val="nil"/>
                <w:between w:val="nil"/>
              </w:pBdr>
              <w:spacing w:before="120" w:after="120"/>
              <w:rPr>
                <w:color w:val="000000"/>
                <w:sz w:val="24"/>
                <w:szCs w:val="24"/>
              </w:rPr>
            </w:pPr>
          </w:p>
        </w:tc>
      </w:tr>
      <w:tr w:rsidR="00067B0C" w14:paraId="7CBAE745" w14:textId="77777777">
        <w:trPr>
          <w:cantSplit/>
        </w:trPr>
        <w:tc>
          <w:tcPr>
            <w:tcW w:w="2644" w:type="dxa"/>
            <w:shd w:val="clear" w:color="auto" w:fill="auto"/>
          </w:tcPr>
          <w:p w14:paraId="7CBAE74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"NCSC Device Guidance"</w:t>
            </w:r>
          </w:p>
        </w:tc>
        <w:tc>
          <w:tcPr>
            <w:tcW w:w="5703" w:type="dxa"/>
            <w:shd w:val="clear" w:color="auto" w:fill="auto"/>
          </w:tcPr>
          <w:p w14:paraId="7CBAE744"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NCSC’s document "Device Security Guidance", as updated or replaced from time to time and found at https://www.ncsc.gov.uk/collection/device-security-guidance.</w:t>
            </w:r>
          </w:p>
        </w:tc>
      </w:tr>
      <w:tr w:rsidR="00067B0C" w14:paraId="7CBAE748" w14:textId="77777777">
        <w:tc>
          <w:tcPr>
            <w:tcW w:w="2644" w:type="dxa"/>
            <w:shd w:val="clear" w:color="auto" w:fill="auto"/>
          </w:tcPr>
          <w:p w14:paraId="7CBAE746"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"NCSC Protecting Bulk Personal Data Guidance"</w:t>
            </w:r>
          </w:p>
        </w:tc>
        <w:tc>
          <w:tcPr>
            <w:tcW w:w="5703" w:type="dxa"/>
            <w:shd w:val="clear" w:color="auto" w:fill="auto"/>
          </w:tcPr>
          <w:p w14:paraId="7CBAE747"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NCSC’s document "Protecting Bulk Personal Data", as updated or replaced from time to time and found at https://www.ncsc.gov.uk/collection/protecting-bulk-personal-data.</w:t>
            </w:r>
          </w:p>
        </w:tc>
      </w:tr>
      <w:tr w:rsidR="00067B0C" w14:paraId="7CBAE74B" w14:textId="77777777">
        <w:trPr>
          <w:cantSplit/>
        </w:trPr>
        <w:tc>
          <w:tcPr>
            <w:tcW w:w="2644" w:type="dxa"/>
            <w:shd w:val="clear" w:color="auto" w:fill="auto"/>
          </w:tcPr>
          <w:p w14:paraId="7CBAE74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"NCSC Secure Design Principles"</w:t>
            </w:r>
          </w:p>
        </w:tc>
        <w:tc>
          <w:tcPr>
            <w:tcW w:w="5703" w:type="dxa"/>
            <w:shd w:val="clear" w:color="auto" w:fill="auto"/>
          </w:tcPr>
          <w:p w14:paraId="7CBAE74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NCSC’s document "Secure Design Principles", as updated or replaced from time to time and found at https://www.ncsc.gov.uk/collection/cyber-security-design-principles.</w:t>
            </w:r>
          </w:p>
        </w:tc>
      </w:tr>
      <w:tr w:rsidR="00067B0C" w14:paraId="7CBAE74E" w14:textId="77777777">
        <w:tc>
          <w:tcPr>
            <w:tcW w:w="2644" w:type="dxa"/>
            <w:shd w:val="clear" w:color="auto" w:fill="auto"/>
          </w:tcPr>
          <w:p w14:paraId="7CBAE74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"OWASP"</w:t>
            </w:r>
          </w:p>
        </w:tc>
        <w:tc>
          <w:tcPr>
            <w:tcW w:w="5703" w:type="dxa"/>
            <w:shd w:val="clear" w:color="auto" w:fill="auto"/>
          </w:tcPr>
          <w:p w14:paraId="7CBAE74D"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Open Web Application Security Project Foundation.</w:t>
            </w:r>
          </w:p>
        </w:tc>
      </w:tr>
      <w:tr w:rsidR="00067B0C" w14:paraId="7CBAE751" w14:textId="77777777">
        <w:tc>
          <w:tcPr>
            <w:tcW w:w="2644" w:type="dxa"/>
            <w:shd w:val="clear" w:color="auto" w:fill="auto"/>
          </w:tcPr>
          <w:p w14:paraId="7CBAE74F"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"OWASP Secure Coding Practice"</w:t>
            </w:r>
          </w:p>
        </w:tc>
        <w:tc>
          <w:tcPr>
            <w:tcW w:w="5703" w:type="dxa"/>
            <w:shd w:val="clear" w:color="auto" w:fill="auto"/>
          </w:tcPr>
          <w:p w14:paraId="7CBAE75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Secure Coding Practices Quick Reference Guide published by OWASP, as updated or replaced from time to time and found at https://owasp.org/www-project-secure-coding-practices-quick-reference-guide/migrated_content.</w:t>
            </w:r>
          </w:p>
        </w:tc>
      </w:tr>
      <w:tr w:rsidR="00067B0C" w14:paraId="7CBAE754" w14:textId="77777777">
        <w:tc>
          <w:tcPr>
            <w:tcW w:w="2644" w:type="dxa"/>
            <w:shd w:val="clear" w:color="auto" w:fill="auto"/>
          </w:tcPr>
          <w:p w14:paraId="7CBAE75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"OWASP Top Ten"</w:t>
            </w:r>
          </w:p>
        </w:tc>
        <w:tc>
          <w:tcPr>
            <w:tcW w:w="5703" w:type="dxa"/>
            <w:shd w:val="clear" w:color="auto" w:fill="auto"/>
          </w:tcPr>
          <w:p w14:paraId="7CBAE75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list of the most critical security risks to web applications published annually by OWASP and found at https://owasp.org/www-project-top-ten/.</w:t>
            </w:r>
          </w:p>
        </w:tc>
      </w:tr>
      <w:tr w:rsidR="00067B0C" w14:paraId="7CBAE757" w14:textId="77777777">
        <w:tc>
          <w:tcPr>
            <w:tcW w:w="2644" w:type="dxa"/>
            <w:shd w:val="clear" w:color="auto" w:fill="auto"/>
          </w:tcPr>
          <w:p w14:paraId="7CBAE755"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"Privileged User"</w:t>
            </w:r>
          </w:p>
        </w:tc>
        <w:tc>
          <w:tcPr>
            <w:tcW w:w="5703" w:type="dxa"/>
            <w:shd w:val="clear" w:color="auto" w:fill="auto"/>
          </w:tcPr>
          <w:p w14:paraId="7CBAE756"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 user with system administration access to the Supplier Information Management System, or substantially similar access privileges.</w:t>
            </w:r>
          </w:p>
        </w:tc>
      </w:tr>
      <w:tr w:rsidR="00067B0C" w14:paraId="7CBAE75A" w14:textId="77777777">
        <w:tc>
          <w:tcPr>
            <w:tcW w:w="2644" w:type="dxa"/>
            <w:shd w:val="clear" w:color="auto" w:fill="auto"/>
          </w:tcPr>
          <w:p w14:paraId="7CBAE758" w14:textId="77777777" w:rsidR="00067B0C" w:rsidRDefault="00DA5F11">
            <w:pPr>
              <w:keepNext/>
              <w:pBdr>
                <w:top w:val="nil"/>
                <w:left w:val="nil"/>
                <w:bottom w:val="nil"/>
                <w:right w:val="nil"/>
                <w:between w:val="nil"/>
              </w:pBdr>
              <w:spacing w:before="120" w:after="120"/>
              <w:rPr>
                <w:color w:val="000000"/>
                <w:sz w:val="24"/>
                <w:szCs w:val="24"/>
              </w:rPr>
            </w:pPr>
            <w:r>
              <w:rPr>
                <w:color w:val="000000"/>
                <w:sz w:val="24"/>
                <w:szCs w:val="24"/>
              </w:rPr>
              <w:t>"Process"</w:t>
            </w:r>
          </w:p>
        </w:tc>
        <w:tc>
          <w:tcPr>
            <w:tcW w:w="5703" w:type="dxa"/>
            <w:shd w:val="clear" w:color="auto" w:fill="auto"/>
          </w:tcPr>
          <w:p w14:paraId="7CBAE75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067B0C" w14:paraId="7CBAE75D" w14:textId="77777777">
        <w:tc>
          <w:tcPr>
            <w:tcW w:w="2644" w:type="dxa"/>
            <w:shd w:val="clear" w:color="auto" w:fill="auto"/>
          </w:tcPr>
          <w:p w14:paraId="7CBAE75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"Prohibited Activity"</w:t>
            </w:r>
          </w:p>
        </w:tc>
        <w:tc>
          <w:tcPr>
            <w:tcW w:w="5703" w:type="dxa"/>
            <w:shd w:val="clear" w:color="auto" w:fill="auto"/>
          </w:tcPr>
          <w:p w14:paraId="7CBAE75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storage, access or Processing of Government Data prohibited by a Prohibition Notice.</w:t>
            </w:r>
          </w:p>
        </w:tc>
      </w:tr>
      <w:tr w:rsidR="00067B0C" w14:paraId="7CBAE760" w14:textId="77777777">
        <w:tc>
          <w:tcPr>
            <w:tcW w:w="2644" w:type="dxa"/>
            <w:shd w:val="clear" w:color="auto" w:fill="auto"/>
          </w:tcPr>
          <w:p w14:paraId="7CBAE75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"Prohibition Notice"</w:t>
            </w:r>
          </w:p>
        </w:tc>
        <w:tc>
          <w:tcPr>
            <w:tcW w:w="5703" w:type="dxa"/>
            <w:shd w:val="clear" w:color="auto" w:fill="auto"/>
          </w:tcPr>
          <w:p w14:paraId="7CBAE75F"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 notice issued under Paragraph 1.10 of the Security Requirements.</w:t>
            </w:r>
          </w:p>
        </w:tc>
      </w:tr>
      <w:tr w:rsidR="00067B0C" w14:paraId="7CBAE763" w14:textId="77777777">
        <w:tc>
          <w:tcPr>
            <w:tcW w:w="2644" w:type="dxa"/>
            <w:shd w:val="clear" w:color="auto" w:fill="auto"/>
          </w:tcPr>
          <w:p w14:paraId="7CBAE76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"Protective Monitoring System"</w:t>
            </w:r>
          </w:p>
        </w:tc>
        <w:tc>
          <w:tcPr>
            <w:tcW w:w="5703" w:type="dxa"/>
            <w:shd w:val="clear" w:color="auto" w:fill="auto"/>
          </w:tcPr>
          <w:p w14:paraId="7CBAE76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system implemented by the Supplier and its Subcontractors under Paragraph 12.1 of the Security Requirements to monitor and analyse access to and use of the Supplier Information Management System, the Development Environment, the Government Data and the Code.</w:t>
            </w:r>
          </w:p>
        </w:tc>
      </w:tr>
      <w:tr w:rsidR="00067B0C" w14:paraId="7CBAE766" w14:textId="77777777">
        <w:tc>
          <w:tcPr>
            <w:tcW w:w="2644" w:type="dxa"/>
            <w:shd w:val="clear" w:color="auto" w:fill="auto"/>
          </w:tcPr>
          <w:p w14:paraId="7CBAE764"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"RAP Trigger"</w:t>
            </w:r>
          </w:p>
        </w:tc>
        <w:tc>
          <w:tcPr>
            <w:tcW w:w="5703" w:type="dxa"/>
            <w:shd w:val="clear" w:color="auto" w:fill="auto"/>
          </w:tcPr>
          <w:p w14:paraId="7CBAE765"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occurrence of one of the events set out in Paragraph 17.1.</w:t>
            </w:r>
          </w:p>
        </w:tc>
      </w:tr>
      <w:tr w:rsidR="00067B0C" w14:paraId="7CBAE771" w14:textId="77777777">
        <w:tc>
          <w:tcPr>
            <w:tcW w:w="2644" w:type="dxa"/>
            <w:shd w:val="clear" w:color="auto" w:fill="auto"/>
          </w:tcPr>
          <w:p w14:paraId="7CBAE767"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"Register of Sites, Support Locations and Third-Party Tools"</w:t>
            </w:r>
          </w:p>
        </w:tc>
        <w:tc>
          <w:tcPr>
            <w:tcW w:w="5703" w:type="dxa"/>
            <w:shd w:val="clear" w:color="auto" w:fill="auto"/>
          </w:tcPr>
          <w:p w14:paraId="7CBAE768"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the part of the Security Management Plan setting out, in respect of Sites, Support Locations and Third-Party Tools:</w:t>
            </w:r>
          </w:p>
          <w:p w14:paraId="7CBAE769"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Sites, Support Locations and Third-party Tools that the Supplier will use to Process Government Data or provide the Services;</w:t>
            </w:r>
          </w:p>
          <w:p w14:paraId="7CBAE76A"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nature of the activity performed at the Site or Support Location or by the Third-Party Tool in respect of the Government Data;</w:t>
            </w:r>
          </w:p>
          <w:p w14:paraId="7CBAE76B"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in respect of each entity providing a Site, Support Location or Third-Party Tool, its:</w:t>
            </w:r>
          </w:p>
          <w:p w14:paraId="7CBAE76C"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full legal name;</w:t>
            </w:r>
          </w:p>
          <w:p w14:paraId="7CBAE76D"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trading name (if any)</w:t>
            </w:r>
          </w:p>
          <w:p w14:paraId="7CBAE76E"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country of registration;</w:t>
            </w:r>
          </w:p>
          <w:p w14:paraId="7CBAE76F"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lastRenderedPageBreak/>
              <w:t xml:space="preserve">registration number (if applicable); and </w:t>
            </w:r>
          </w:p>
          <w:p w14:paraId="7CBAE770"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registered address.</w:t>
            </w:r>
          </w:p>
        </w:tc>
      </w:tr>
      <w:tr w:rsidR="00067B0C" w14:paraId="7CBAE778" w14:textId="77777777">
        <w:tc>
          <w:tcPr>
            <w:tcW w:w="2644" w:type="dxa"/>
            <w:shd w:val="clear" w:color="auto" w:fill="auto"/>
          </w:tcPr>
          <w:p w14:paraId="7CBAE77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"Required Changes Register"</w:t>
            </w:r>
          </w:p>
        </w:tc>
        <w:tc>
          <w:tcPr>
            <w:tcW w:w="5703" w:type="dxa"/>
            <w:shd w:val="clear" w:color="auto" w:fill="auto"/>
          </w:tcPr>
          <w:p w14:paraId="7CBAE773"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the register recording each of the changes that the Supplier proposes to the Supplier Information Management System or the Security Management Plan together:</w:t>
            </w:r>
          </w:p>
          <w:p w14:paraId="7CBAE774"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details of any approval of the change provided by the Buyer, including any conditions or limitations on that approval; and</w:t>
            </w:r>
          </w:p>
          <w:p w14:paraId="7CBAE775"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 date:</w:t>
            </w:r>
          </w:p>
          <w:p w14:paraId="7CBAE776"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the date by which the change it to be implemented; and</w:t>
            </w:r>
          </w:p>
          <w:p w14:paraId="7CBAE777"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the date on which the change was implemented.</w:t>
            </w:r>
          </w:p>
        </w:tc>
      </w:tr>
      <w:tr w:rsidR="00067B0C" w14:paraId="7CBAE77F" w14:textId="77777777">
        <w:tc>
          <w:tcPr>
            <w:tcW w:w="2644" w:type="dxa"/>
            <w:shd w:val="clear" w:color="auto" w:fill="auto"/>
          </w:tcPr>
          <w:p w14:paraId="7CBAE77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"Residual Risk Statement"</w:t>
            </w:r>
          </w:p>
        </w:tc>
        <w:tc>
          <w:tcPr>
            <w:tcW w:w="5703" w:type="dxa"/>
            <w:shd w:val="clear" w:color="auto" w:fill="auto"/>
          </w:tcPr>
          <w:p w14:paraId="7CBAE77A"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a notice issued by the Buyer that</w:t>
            </w:r>
          </w:p>
          <w:p w14:paraId="7CBAE77B"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sets out the information risks associated with using the Supplier Information Management System; and</w:t>
            </w:r>
          </w:p>
          <w:p w14:paraId="7CBAE77C"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confirms that the Buyer:</w:t>
            </w:r>
          </w:p>
          <w:p w14:paraId="7CBAE77D"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is satisfied that the identified risks have been adequately and appropriately addressed; and</w:t>
            </w:r>
          </w:p>
          <w:p w14:paraId="7CBAE77E"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that the residual risks are understood and accepted by the Buyer.</w:t>
            </w:r>
          </w:p>
        </w:tc>
      </w:tr>
      <w:tr w:rsidR="00067B0C" w14:paraId="7CBAE782" w14:textId="77777777">
        <w:tc>
          <w:tcPr>
            <w:tcW w:w="2644" w:type="dxa"/>
            <w:shd w:val="clear" w:color="auto" w:fill="auto"/>
          </w:tcPr>
          <w:p w14:paraId="7CBAE78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"Relevant Activities"</w:t>
            </w:r>
          </w:p>
        </w:tc>
        <w:tc>
          <w:tcPr>
            <w:tcW w:w="5703" w:type="dxa"/>
            <w:shd w:val="clear" w:color="auto" w:fill="auto"/>
          </w:tcPr>
          <w:p w14:paraId="7CBAE78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those activities specified in Paragraph 1.1 of the Security Requirements.</w:t>
            </w:r>
          </w:p>
        </w:tc>
      </w:tr>
      <w:tr w:rsidR="00067B0C" w14:paraId="7CBAE789" w14:textId="77777777">
        <w:tc>
          <w:tcPr>
            <w:tcW w:w="2644" w:type="dxa"/>
            <w:shd w:val="clear" w:color="auto" w:fill="auto"/>
          </w:tcPr>
          <w:p w14:paraId="7CBAE78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"Relevant Certifications"</w:t>
            </w:r>
          </w:p>
        </w:tc>
        <w:tc>
          <w:tcPr>
            <w:tcW w:w="5703" w:type="dxa"/>
            <w:shd w:val="clear" w:color="auto" w:fill="auto"/>
          </w:tcPr>
          <w:p w14:paraId="7CBAE784"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w:t>
            </w:r>
          </w:p>
          <w:p w14:paraId="7CBAE785"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in the case of the Supplier, any SIMS Subcontractor and any Subcontractor that Processes Government Data:</w:t>
            </w:r>
          </w:p>
          <w:p w14:paraId="7CBAE786"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 xml:space="preserve">an ISO Certification by a UKAS-approved certification body in respect of the Supplier Information Management System, or the Supplier Information Management System is included within the scope of a wider </w:t>
            </w:r>
            <w:r>
              <w:rPr>
                <w:color w:val="000000"/>
                <w:sz w:val="24"/>
                <w:szCs w:val="24"/>
              </w:rPr>
              <w:lastRenderedPageBreak/>
              <w:t>certification of compliance with an ISO Certification; and</w:t>
            </w:r>
          </w:p>
          <w:p w14:paraId="7CBAE787"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Cyber Essentials; and</w:t>
            </w:r>
          </w:p>
          <w:p w14:paraId="7CBAE788"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for all other Subcontractors means Cyber Essentials.</w:t>
            </w:r>
          </w:p>
        </w:tc>
      </w:tr>
      <w:tr w:rsidR="00067B0C" w14:paraId="7CBAE78C" w14:textId="77777777">
        <w:tc>
          <w:tcPr>
            <w:tcW w:w="2644" w:type="dxa"/>
            <w:shd w:val="clear" w:color="auto" w:fill="auto"/>
          </w:tcPr>
          <w:p w14:paraId="7CBAE78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"Relevant Convictions"</w:t>
            </w:r>
          </w:p>
        </w:tc>
        <w:tc>
          <w:tcPr>
            <w:tcW w:w="5703" w:type="dxa"/>
            <w:shd w:val="clear" w:color="auto" w:fill="auto"/>
          </w:tcPr>
          <w:p w14:paraId="7CBAE78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067B0C" w14:paraId="7CBAE78F" w14:textId="77777777">
        <w:trPr>
          <w:cantSplit/>
        </w:trPr>
        <w:tc>
          <w:tcPr>
            <w:tcW w:w="2644" w:type="dxa"/>
            <w:shd w:val="clear" w:color="auto" w:fill="auto"/>
          </w:tcPr>
          <w:p w14:paraId="7CBAE78D"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"Remediation Action Plan"</w:t>
            </w:r>
          </w:p>
        </w:tc>
        <w:tc>
          <w:tcPr>
            <w:tcW w:w="5703" w:type="dxa"/>
            <w:shd w:val="clear" w:color="auto" w:fill="auto"/>
          </w:tcPr>
          <w:p w14:paraId="7CBAE78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 xml:space="preserve">means the plan prepared by the Supplier in accordance with Paragraph 10.19 to 10.23, addressing the vulnerabilities and findings in </w:t>
            </w:r>
            <w:proofErr w:type="gramStart"/>
            <w:r>
              <w:rPr>
                <w:color w:val="000000"/>
                <w:sz w:val="24"/>
                <w:szCs w:val="24"/>
              </w:rPr>
              <w:t>a</w:t>
            </w:r>
            <w:proofErr w:type="gramEnd"/>
            <w:r>
              <w:rPr>
                <w:color w:val="000000"/>
                <w:sz w:val="24"/>
                <w:szCs w:val="24"/>
              </w:rPr>
              <w:t xml:space="preserve"> IT Health Check report</w:t>
            </w:r>
          </w:p>
        </w:tc>
      </w:tr>
      <w:tr w:rsidR="00067B0C" w14:paraId="7CBAE792" w14:textId="77777777">
        <w:tc>
          <w:tcPr>
            <w:tcW w:w="2644" w:type="dxa"/>
            <w:shd w:val="clear" w:color="auto" w:fill="auto"/>
          </w:tcPr>
          <w:p w14:paraId="7CBAE79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"Risk Management Approval Statement"</w:t>
            </w:r>
          </w:p>
        </w:tc>
        <w:tc>
          <w:tcPr>
            <w:tcW w:w="5703" w:type="dxa"/>
            <w:shd w:val="clear" w:color="auto" w:fill="auto"/>
          </w:tcPr>
          <w:p w14:paraId="7CBAE79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the statement issued by the Buyer under Paragraph 15.2 following the Buyer review of the Supplier Information Management System.</w:t>
            </w:r>
          </w:p>
        </w:tc>
      </w:tr>
      <w:tr w:rsidR="00067B0C" w14:paraId="7CBAE795" w14:textId="77777777">
        <w:tc>
          <w:tcPr>
            <w:tcW w:w="2644" w:type="dxa"/>
            <w:shd w:val="clear" w:color="auto" w:fill="auto"/>
          </w:tcPr>
          <w:p w14:paraId="7CBAE79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"Secure Development Guidance"</w:t>
            </w:r>
          </w:p>
        </w:tc>
        <w:tc>
          <w:tcPr>
            <w:tcW w:w="5703" w:type="dxa"/>
            <w:shd w:val="clear" w:color="auto" w:fill="auto"/>
          </w:tcPr>
          <w:p w14:paraId="7CBAE794"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Supplier’s secure coding policy required under its ISO27001 Relevant Certification.</w:t>
            </w:r>
          </w:p>
        </w:tc>
      </w:tr>
      <w:tr w:rsidR="00067B0C" w14:paraId="7CBAE798" w14:textId="77777777">
        <w:tc>
          <w:tcPr>
            <w:tcW w:w="2644" w:type="dxa"/>
            <w:shd w:val="clear" w:color="auto" w:fill="auto"/>
          </w:tcPr>
          <w:p w14:paraId="7CBAE796"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"Security Requirements"</w:t>
            </w:r>
          </w:p>
        </w:tc>
        <w:tc>
          <w:tcPr>
            <w:tcW w:w="5703" w:type="dxa"/>
            <w:shd w:val="clear" w:color="auto" w:fill="auto"/>
          </w:tcPr>
          <w:p w14:paraId="7CBAE797"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 the security requirements in Appendix 1 to this Call-Off Schedule 9 (</w:t>
            </w:r>
            <w:r>
              <w:rPr>
                <w:i/>
                <w:color w:val="000000"/>
                <w:sz w:val="24"/>
                <w:szCs w:val="24"/>
              </w:rPr>
              <w:t>Security</w:t>
            </w:r>
            <w:r>
              <w:rPr>
                <w:color w:val="000000"/>
                <w:sz w:val="24"/>
                <w:szCs w:val="24"/>
              </w:rPr>
              <w:t>).</w:t>
            </w:r>
          </w:p>
        </w:tc>
      </w:tr>
      <w:tr w:rsidR="00067B0C" w14:paraId="7CBAE79B" w14:textId="77777777">
        <w:tc>
          <w:tcPr>
            <w:tcW w:w="2644" w:type="dxa"/>
            <w:shd w:val="clear" w:color="auto" w:fill="auto"/>
          </w:tcPr>
          <w:p w14:paraId="7CBAE79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"Security Requirements for Development"</w:t>
            </w:r>
          </w:p>
        </w:tc>
        <w:tc>
          <w:tcPr>
            <w:tcW w:w="5703" w:type="dxa"/>
            <w:shd w:val="clear" w:color="auto" w:fill="auto"/>
          </w:tcPr>
          <w:p w14:paraId="7CBAE79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security requirements in Appendix 2 to this Call-Off Schedule 9 (</w:t>
            </w:r>
            <w:r>
              <w:rPr>
                <w:i/>
                <w:color w:val="000000"/>
                <w:sz w:val="24"/>
                <w:szCs w:val="24"/>
              </w:rPr>
              <w:t>Security</w:t>
            </w:r>
            <w:r>
              <w:rPr>
                <w:color w:val="000000"/>
                <w:sz w:val="24"/>
                <w:szCs w:val="24"/>
              </w:rPr>
              <w:t>).</w:t>
            </w:r>
          </w:p>
        </w:tc>
      </w:tr>
      <w:tr w:rsidR="00067B0C" w14:paraId="7CBAE7A1" w14:textId="77777777">
        <w:tc>
          <w:tcPr>
            <w:tcW w:w="2644" w:type="dxa"/>
            <w:shd w:val="clear" w:color="auto" w:fill="auto"/>
          </w:tcPr>
          <w:p w14:paraId="7CBAE79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"Security Test"</w:t>
            </w:r>
          </w:p>
        </w:tc>
        <w:tc>
          <w:tcPr>
            <w:tcW w:w="5703" w:type="dxa"/>
            <w:shd w:val="clear" w:color="auto" w:fill="auto"/>
          </w:tcPr>
          <w:p w14:paraId="7CBAE79D"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w:t>
            </w:r>
          </w:p>
          <w:p w14:paraId="7CBAE79E"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a Buyer Security Test;</w:t>
            </w:r>
          </w:p>
          <w:p w14:paraId="7CBAE79F"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an IT Health Check; or</w:t>
            </w:r>
          </w:p>
          <w:p w14:paraId="7CBAE7A0"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a Supplier Security Test.</w:t>
            </w:r>
          </w:p>
        </w:tc>
      </w:tr>
      <w:tr w:rsidR="00067B0C" w14:paraId="7CBAE7A4" w14:textId="77777777">
        <w:tc>
          <w:tcPr>
            <w:tcW w:w="2644" w:type="dxa"/>
            <w:shd w:val="clear" w:color="auto" w:fill="auto"/>
          </w:tcPr>
          <w:p w14:paraId="7CBAE7A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"Security Working Group"</w:t>
            </w:r>
          </w:p>
        </w:tc>
        <w:tc>
          <w:tcPr>
            <w:tcW w:w="5703" w:type="dxa"/>
            <w:shd w:val="clear" w:color="auto" w:fill="auto"/>
          </w:tcPr>
          <w:p w14:paraId="7CBAE7A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Operational Board established under Paragraph 8 or Call-Off Schedule 15 (</w:t>
            </w:r>
            <w:r>
              <w:rPr>
                <w:i/>
                <w:color w:val="000000"/>
                <w:sz w:val="24"/>
                <w:szCs w:val="24"/>
              </w:rPr>
              <w:t>Call Off</w:t>
            </w:r>
            <w:r>
              <w:rPr>
                <w:color w:val="000000"/>
                <w:sz w:val="24"/>
                <w:szCs w:val="24"/>
              </w:rPr>
              <w:t xml:space="preserve"> </w:t>
            </w:r>
            <w:r>
              <w:rPr>
                <w:i/>
                <w:color w:val="000000"/>
                <w:sz w:val="24"/>
                <w:szCs w:val="24"/>
              </w:rPr>
              <w:t>Contract Management</w:t>
            </w:r>
            <w:r>
              <w:rPr>
                <w:color w:val="000000"/>
                <w:sz w:val="24"/>
                <w:szCs w:val="24"/>
              </w:rPr>
              <w:t>), as applicable.</w:t>
            </w:r>
          </w:p>
        </w:tc>
      </w:tr>
      <w:tr w:rsidR="00067B0C" w14:paraId="7CBAE7A7" w14:textId="77777777">
        <w:tc>
          <w:tcPr>
            <w:tcW w:w="2644" w:type="dxa"/>
            <w:shd w:val="clear" w:color="auto" w:fill="auto"/>
          </w:tcPr>
          <w:p w14:paraId="7CBAE7A5"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"SIMS Subcontractor"</w:t>
            </w:r>
          </w:p>
        </w:tc>
        <w:tc>
          <w:tcPr>
            <w:tcW w:w="5703" w:type="dxa"/>
            <w:shd w:val="clear" w:color="auto" w:fill="auto"/>
          </w:tcPr>
          <w:p w14:paraId="7CBAE7A6"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 xml:space="preserve">means a Subcontractor designated by the Buyer that provides or operates the whole, or a </w:t>
            </w:r>
            <w:r>
              <w:rPr>
                <w:color w:val="000000"/>
                <w:sz w:val="24"/>
                <w:szCs w:val="24"/>
              </w:rPr>
              <w:lastRenderedPageBreak/>
              <w:t>substantial part, of the Supplier Information Management System.</w:t>
            </w:r>
          </w:p>
        </w:tc>
      </w:tr>
      <w:tr w:rsidR="00067B0C" w14:paraId="7CBAE7AE" w14:textId="77777777">
        <w:tc>
          <w:tcPr>
            <w:tcW w:w="2644" w:type="dxa"/>
            <w:shd w:val="clear" w:color="auto" w:fill="auto"/>
          </w:tcPr>
          <w:p w14:paraId="7CBAE7A8"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"SMP Subcontractor"</w:t>
            </w:r>
          </w:p>
        </w:tc>
        <w:tc>
          <w:tcPr>
            <w:tcW w:w="5703" w:type="dxa"/>
            <w:shd w:val="clear" w:color="auto" w:fill="auto"/>
          </w:tcPr>
          <w:p w14:paraId="7CBAE7A9"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a Subcontractor with significant market power, such that:</w:t>
            </w:r>
          </w:p>
          <w:p w14:paraId="7CBAE7AA"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they will not contract other than on their own contractual terms; and</w:t>
            </w:r>
          </w:p>
          <w:p w14:paraId="7CBAE7AB"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either:</w:t>
            </w:r>
          </w:p>
          <w:p w14:paraId="7CBAE7AC"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there are no other substitutable suppliers of the particular services other than SMP Subcontractors; or</w:t>
            </w:r>
          </w:p>
          <w:p w14:paraId="7CBAE7AD"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the Subcontractor concerned has an effective monopoly on the provision of the Services.</w:t>
            </w:r>
          </w:p>
        </w:tc>
      </w:tr>
      <w:tr w:rsidR="00067B0C" w14:paraId="7CBAE7B1" w14:textId="77777777">
        <w:tc>
          <w:tcPr>
            <w:tcW w:w="2644" w:type="dxa"/>
            <w:shd w:val="clear" w:color="auto" w:fill="auto"/>
          </w:tcPr>
          <w:p w14:paraId="7CBAE7AF"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“Special Category Personal Data”</w:t>
            </w:r>
          </w:p>
        </w:tc>
        <w:tc>
          <w:tcPr>
            <w:tcW w:w="5703" w:type="dxa"/>
            <w:shd w:val="clear" w:color="auto" w:fill="auto"/>
          </w:tcPr>
          <w:p w14:paraId="7CBAE7B0"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the categories of Personal Data set out in article 9(1) of the UK GDPR.</w:t>
            </w:r>
          </w:p>
        </w:tc>
      </w:tr>
      <w:tr w:rsidR="00067B0C" w14:paraId="7CBAE7B4" w14:textId="77777777">
        <w:tc>
          <w:tcPr>
            <w:tcW w:w="2644" w:type="dxa"/>
            <w:shd w:val="clear" w:color="auto" w:fill="auto"/>
          </w:tcPr>
          <w:p w14:paraId="7CBAE7B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"Statement of Information Risk Appetite"</w:t>
            </w:r>
          </w:p>
        </w:tc>
        <w:tc>
          <w:tcPr>
            <w:tcW w:w="5703" w:type="dxa"/>
            <w:shd w:val="clear" w:color="auto" w:fill="auto"/>
          </w:tcPr>
          <w:p w14:paraId="7CBAE7B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statement provided by the Buyer under Paragraph 13.1 setting out the nature and level of risk that the Supplier accepts from the operation of the Supplier Information Management System.</w:t>
            </w:r>
          </w:p>
        </w:tc>
      </w:tr>
      <w:tr w:rsidR="00067B0C" w14:paraId="7CBAE7B9" w14:textId="77777777">
        <w:trPr>
          <w:cantSplit/>
        </w:trPr>
        <w:tc>
          <w:tcPr>
            <w:tcW w:w="2644" w:type="dxa"/>
            <w:shd w:val="clear" w:color="auto" w:fill="auto"/>
          </w:tcPr>
          <w:p w14:paraId="7CBAE7B5"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"Subcontractor"</w:t>
            </w:r>
          </w:p>
        </w:tc>
        <w:tc>
          <w:tcPr>
            <w:tcW w:w="5703" w:type="dxa"/>
            <w:shd w:val="clear" w:color="auto" w:fill="auto"/>
          </w:tcPr>
          <w:p w14:paraId="7CBAE7B6" w14:textId="77777777" w:rsidR="00067B0C" w:rsidRDefault="00DA5F11">
            <w:pPr>
              <w:numPr>
                <w:ilvl w:val="0"/>
                <w:numId w:val="2"/>
              </w:numPr>
              <w:pBdr>
                <w:top w:val="nil"/>
                <w:left w:val="nil"/>
                <w:bottom w:val="nil"/>
                <w:right w:val="nil"/>
                <w:between w:val="nil"/>
              </w:pBdr>
              <w:spacing w:before="120" w:after="120"/>
              <w:ind w:left="153"/>
              <w:rPr>
                <w:color w:val="000000"/>
                <w:sz w:val="24"/>
                <w:szCs w:val="24"/>
              </w:rPr>
            </w:pPr>
            <w:r>
              <w:rPr>
                <w:color w:val="000000"/>
                <w:sz w:val="24"/>
                <w:szCs w:val="24"/>
              </w:rPr>
              <w:t xml:space="preserve">includes, for the purposes of this Call-Off Schedule </w:t>
            </w:r>
            <w:proofErr w:type="gramStart"/>
            <w:r>
              <w:rPr>
                <w:color w:val="000000"/>
                <w:sz w:val="24"/>
                <w:szCs w:val="24"/>
              </w:rPr>
              <w:t>9  (</w:t>
            </w:r>
            <w:proofErr w:type="gramEnd"/>
            <w:r>
              <w:rPr>
                <w:i/>
                <w:color w:val="000000"/>
                <w:sz w:val="24"/>
                <w:szCs w:val="24"/>
              </w:rPr>
              <w:t>Security</w:t>
            </w:r>
            <w:r>
              <w:rPr>
                <w:color w:val="000000"/>
                <w:sz w:val="24"/>
                <w:szCs w:val="24"/>
              </w:rPr>
              <w:t>), any individual or entity that:</w:t>
            </w:r>
          </w:p>
          <w:p w14:paraId="7CBAE7B7" w14:textId="77777777" w:rsidR="00067B0C" w:rsidRDefault="00DA5F11">
            <w:pPr>
              <w:numPr>
                <w:ilvl w:val="2"/>
                <w:numId w:val="2"/>
              </w:numPr>
              <w:pBdr>
                <w:top w:val="nil"/>
                <w:left w:val="nil"/>
                <w:bottom w:val="nil"/>
                <w:right w:val="nil"/>
                <w:between w:val="nil"/>
              </w:pBdr>
              <w:spacing w:before="120" w:after="120"/>
              <w:ind w:left="873"/>
              <w:rPr>
                <w:color w:val="000000"/>
                <w:sz w:val="24"/>
                <w:szCs w:val="24"/>
              </w:rPr>
            </w:pPr>
            <w:r>
              <w:rPr>
                <w:color w:val="000000"/>
                <w:sz w:val="24"/>
                <w:szCs w:val="24"/>
              </w:rPr>
              <w:t>forms part of the supply chain of the Supplier; and</w:t>
            </w:r>
          </w:p>
          <w:p w14:paraId="7CBAE7B8" w14:textId="77777777" w:rsidR="00067B0C" w:rsidRDefault="00DA5F11">
            <w:pPr>
              <w:numPr>
                <w:ilvl w:val="2"/>
                <w:numId w:val="2"/>
              </w:numPr>
              <w:pBdr>
                <w:top w:val="nil"/>
                <w:left w:val="nil"/>
                <w:bottom w:val="nil"/>
                <w:right w:val="nil"/>
                <w:between w:val="nil"/>
              </w:pBdr>
              <w:spacing w:before="120" w:after="120"/>
              <w:ind w:left="873"/>
              <w:rPr>
                <w:color w:val="000000"/>
                <w:sz w:val="24"/>
                <w:szCs w:val="24"/>
              </w:rPr>
            </w:pPr>
            <w:r>
              <w:rPr>
                <w:color w:val="000000"/>
                <w:sz w:val="24"/>
                <w:szCs w:val="24"/>
              </w:rPr>
              <w:t>has access to, hosts, or performs any operation on or in respect of the Supplier Information Management System, the Development Environment, the Code and the Government Data.</w:t>
            </w:r>
          </w:p>
        </w:tc>
      </w:tr>
      <w:tr w:rsidR="00067B0C" w14:paraId="7CBAE7C0" w14:textId="77777777">
        <w:tc>
          <w:tcPr>
            <w:tcW w:w="2644" w:type="dxa"/>
            <w:shd w:val="clear" w:color="auto" w:fill="auto"/>
          </w:tcPr>
          <w:p w14:paraId="7CBAE7B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"Subcontractor Personnel"</w:t>
            </w:r>
          </w:p>
        </w:tc>
        <w:tc>
          <w:tcPr>
            <w:tcW w:w="5703" w:type="dxa"/>
            <w:shd w:val="clear" w:color="auto" w:fill="auto"/>
          </w:tcPr>
          <w:p w14:paraId="7CBAE7BB"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w:t>
            </w:r>
          </w:p>
          <w:p w14:paraId="7CBAE7BC"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any individual engaged, directly or indirectly, or employed, by any Subcontractor; and</w:t>
            </w:r>
          </w:p>
          <w:p w14:paraId="7CBAE7BD" w14:textId="77777777" w:rsidR="00067B0C" w:rsidRDefault="00DA5F11">
            <w:pPr>
              <w:numPr>
                <w:ilvl w:val="2"/>
                <w:numId w:val="2"/>
              </w:numPr>
              <w:pBdr>
                <w:top w:val="nil"/>
                <w:left w:val="nil"/>
                <w:bottom w:val="nil"/>
                <w:right w:val="nil"/>
                <w:between w:val="nil"/>
              </w:pBdr>
              <w:spacing w:before="120" w:after="120"/>
              <w:ind w:left="720"/>
              <w:rPr>
                <w:color w:val="000000"/>
                <w:sz w:val="24"/>
                <w:szCs w:val="24"/>
              </w:rPr>
            </w:pPr>
            <w:r>
              <w:rPr>
                <w:color w:val="000000"/>
                <w:sz w:val="24"/>
                <w:szCs w:val="24"/>
              </w:rPr>
              <w:t>engaged in or likely to be engaged in:</w:t>
            </w:r>
          </w:p>
          <w:p w14:paraId="7CBAE7BE"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the performance or management of the Services;</w:t>
            </w:r>
          </w:p>
          <w:p w14:paraId="7CBAE7BF" w14:textId="77777777" w:rsidR="00067B0C" w:rsidRDefault="00DA5F11">
            <w:pPr>
              <w:numPr>
                <w:ilvl w:val="3"/>
                <w:numId w:val="2"/>
              </w:numPr>
              <w:pBdr>
                <w:top w:val="nil"/>
                <w:left w:val="nil"/>
                <w:bottom w:val="nil"/>
                <w:right w:val="nil"/>
                <w:between w:val="nil"/>
              </w:pBdr>
              <w:spacing w:before="120" w:after="120"/>
              <w:ind w:left="1440"/>
              <w:rPr>
                <w:color w:val="000000"/>
                <w:sz w:val="24"/>
                <w:szCs w:val="24"/>
              </w:rPr>
            </w:pPr>
            <w:r>
              <w:rPr>
                <w:color w:val="000000"/>
                <w:sz w:val="24"/>
                <w:szCs w:val="24"/>
              </w:rPr>
              <w:t>or the provision of facilities or services that are necessary for the provision of the Services.</w:t>
            </w:r>
          </w:p>
        </w:tc>
      </w:tr>
      <w:tr w:rsidR="00067B0C" w14:paraId="7CBAE7C9" w14:textId="77777777">
        <w:tc>
          <w:tcPr>
            <w:tcW w:w="2644" w:type="dxa"/>
            <w:shd w:val="clear" w:color="auto" w:fill="auto"/>
          </w:tcPr>
          <w:p w14:paraId="7CBAE7C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"Subcontractors’ Systems"</w:t>
            </w:r>
          </w:p>
        </w:tc>
        <w:tc>
          <w:tcPr>
            <w:tcW w:w="5703" w:type="dxa"/>
            <w:shd w:val="clear" w:color="auto" w:fill="auto"/>
          </w:tcPr>
          <w:p w14:paraId="7CBAE7C2" w14:textId="77777777" w:rsidR="00067B0C" w:rsidRDefault="00DA5F11">
            <w:pPr>
              <w:numPr>
                <w:ilvl w:val="0"/>
                <w:numId w:val="2"/>
              </w:numPr>
              <w:pBdr>
                <w:top w:val="nil"/>
                <w:left w:val="nil"/>
                <w:bottom w:val="nil"/>
                <w:right w:val="nil"/>
                <w:between w:val="nil"/>
              </w:pBdr>
              <w:spacing w:before="120" w:after="120"/>
              <w:ind w:left="0"/>
              <w:rPr>
                <w:color w:val="000000"/>
                <w:sz w:val="24"/>
                <w:szCs w:val="24"/>
              </w:rPr>
            </w:pPr>
            <w:r>
              <w:rPr>
                <w:color w:val="000000"/>
                <w:sz w:val="24"/>
                <w:szCs w:val="24"/>
              </w:rPr>
              <w:t>means the information and communications technology system used by a Subcontractor in implementing and performing the Services, including:</w:t>
            </w:r>
          </w:p>
          <w:p w14:paraId="7CBAE7C3" w14:textId="77777777" w:rsidR="00067B0C" w:rsidRDefault="00DA5F11">
            <w:pPr>
              <w:numPr>
                <w:ilvl w:val="2"/>
                <w:numId w:val="16"/>
              </w:numPr>
              <w:pBdr>
                <w:top w:val="nil"/>
                <w:left w:val="nil"/>
                <w:bottom w:val="nil"/>
                <w:right w:val="nil"/>
                <w:between w:val="nil"/>
              </w:pBdr>
              <w:spacing w:before="120" w:after="120"/>
              <w:ind w:left="720"/>
              <w:rPr>
                <w:color w:val="000000"/>
                <w:sz w:val="24"/>
                <w:szCs w:val="24"/>
              </w:rPr>
            </w:pPr>
            <w:r>
              <w:rPr>
                <w:color w:val="000000"/>
                <w:sz w:val="24"/>
                <w:szCs w:val="24"/>
              </w:rPr>
              <w:t>software;</w:t>
            </w:r>
          </w:p>
          <w:p w14:paraId="7CBAE7C4" w14:textId="77777777" w:rsidR="00067B0C" w:rsidRDefault="00DA5F11">
            <w:pPr>
              <w:numPr>
                <w:ilvl w:val="2"/>
                <w:numId w:val="16"/>
              </w:numPr>
              <w:pBdr>
                <w:top w:val="nil"/>
                <w:left w:val="nil"/>
                <w:bottom w:val="nil"/>
                <w:right w:val="nil"/>
                <w:between w:val="nil"/>
              </w:pBdr>
              <w:spacing w:before="120" w:after="120"/>
              <w:ind w:left="720"/>
              <w:rPr>
                <w:color w:val="000000"/>
                <w:sz w:val="24"/>
                <w:szCs w:val="24"/>
              </w:rPr>
            </w:pPr>
            <w:r>
              <w:rPr>
                <w:color w:val="000000"/>
                <w:sz w:val="24"/>
                <w:szCs w:val="24"/>
              </w:rPr>
              <w:t>the Supplier Equipment;</w:t>
            </w:r>
          </w:p>
          <w:p w14:paraId="7CBAE7C5" w14:textId="77777777" w:rsidR="00067B0C" w:rsidRDefault="00DA5F11">
            <w:pPr>
              <w:numPr>
                <w:ilvl w:val="2"/>
                <w:numId w:val="16"/>
              </w:numPr>
              <w:pBdr>
                <w:top w:val="nil"/>
                <w:left w:val="nil"/>
                <w:bottom w:val="nil"/>
                <w:right w:val="nil"/>
                <w:between w:val="nil"/>
              </w:pBdr>
              <w:spacing w:before="120" w:after="120"/>
              <w:ind w:left="720"/>
              <w:rPr>
                <w:color w:val="000000"/>
                <w:sz w:val="24"/>
                <w:szCs w:val="24"/>
              </w:rPr>
            </w:pPr>
            <w:r>
              <w:rPr>
                <w:color w:val="000000"/>
                <w:sz w:val="24"/>
                <w:szCs w:val="24"/>
              </w:rPr>
              <w:t>configuration and management utilities;</w:t>
            </w:r>
          </w:p>
          <w:p w14:paraId="7CBAE7C6" w14:textId="77777777" w:rsidR="00067B0C" w:rsidRDefault="00DA5F11">
            <w:pPr>
              <w:numPr>
                <w:ilvl w:val="2"/>
                <w:numId w:val="16"/>
              </w:numPr>
              <w:pBdr>
                <w:top w:val="nil"/>
                <w:left w:val="nil"/>
                <w:bottom w:val="nil"/>
                <w:right w:val="nil"/>
                <w:between w:val="nil"/>
              </w:pBdr>
              <w:spacing w:before="120" w:after="120"/>
              <w:ind w:left="720"/>
              <w:rPr>
                <w:color w:val="000000"/>
                <w:sz w:val="24"/>
                <w:szCs w:val="24"/>
              </w:rPr>
            </w:pPr>
            <w:r>
              <w:rPr>
                <w:color w:val="000000"/>
                <w:sz w:val="24"/>
                <w:szCs w:val="24"/>
              </w:rPr>
              <w:t>calibration and testing tools;</w:t>
            </w:r>
          </w:p>
          <w:p w14:paraId="7CBAE7C7" w14:textId="77777777" w:rsidR="00067B0C" w:rsidRDefault="00DA5F11">
            <w:pPr>
              <w:numPr>
                <w:ilvl w:val="2"/>
                <w:numId w:val="16"/>
              </w:numPr>
              <w:pBdr>
                <w:top w:val="nil"/>
                <w:left w:val="nil"/>
                <w:bottom w:val="nil"/>
                <w:right w:val="nil"/>
                <w:between w:val="nil"/>
              </w:pBdr>
              <w:spacing w:before="120" w:after="120"/>
              <w:ind w:left="720"/>
              <w:rPr>
                <w:color w:val="000000"/>
                <w:sz w:val="24"/>
                <w:szCs w:val="24"/>
              </w:rPr>
            </w:pPr>
            <w:r>
              <w:rPr>
                <w:color w:val="000000"/>
                <w:sz w:val="24"/>
                <w:szCs w:val="24"/>
              </w:rPr>
              <w:t>and related cabling; but</w:t>
            </w:r>
          </w:p>
          <w:p w14:paraId="7CBAE7C8" w14:textId="77777777" w:rsidR="00067B0C" w:rsidRDefault="00DA5F11">
            <w:pPr>
              <w:pBdr>
                <w:top w:val="nil"/>
                <w:left w:val="nil"/>
                <w:bottom w:val="nil"/>
                <w:right w:val="nil"/>
                <w:between w:val="nil"/>
              </w:pBdr>
              <w:spacing w:before="120" w:after="120"/>
              <w:ind w:left="1440" w:hanging="720"/>
              <w:rPr>
                <w:color w:val="000000"/>
                <w:sz w:val="24"/>
                <w:szCs w:val="24"/>
              </w:rPr>
            </w:pPr>
            <w:r>
              <w:rPr>
                <w:color w:val="000000"/>
                <w:sz w:val="24"/>
                <w:szCs w:val="24"/>
              </w:rPr>
              <w:t>does not include the Buyer System.</w:t>
            </w:r>
          </w:p>
        </w:tc>
      </w:tr>
      <w:tr w:rsidR="00067B0C" w14:paraId="7CBAE7D7" w14:textId="77777777">
        <w:tc>
          <w:tcPr>
            <w:tcW w:w="2644" w:type="dxa"/>
            <w:shd w:val="clear" w:color="auto" w:fill="auto"/>
          </w:tcPr>
          <w:p w14:paraId="7CBAE7CA"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"Supplier Information Management System"</w:t>
            </w:r>
          </w:p>
        </w:tc>
        <w:tc>
          <w:tcPr>
            <w:tcW w:w="5703" w:type="dxa"/>
            <w:shd w:val="clear" w:color="auto" w:fill="auto"/>
          </w:tcPr>
          <w:p w14:paraId="7CBAE7CB" w14:textId="77777777" w:rsidR="00067B0C" w:rsidRDefault="00DA5F11">
            <w:pPr>
              <w:numPr>
                <w:ilvl w:val="0"/>
                <w:numId w:val="16"/>
              </w:numPr>
              <w:pBdr>
                <w:top w:val="nil"/>
                <w:left w:val="nil"/>
                <w:bottom w:val="nil"/>
                <w:right w:val="nil"/>
                <w:between w:val="nil"/>
              </w:pBdr>
              <w:spacing w:before="120" w:after="120"/>
              <w:ind w:left="0"/>
              <w:rPr>
                <w:color w:val="000000"/>
                <w:sz w:val="24"/>
                <w:szCs w:val="24"/>
              </w:rPr>
            </w:pPr>
            <w:r>
              <w:rPr>
                <w:color w:val="000000"/>
                <w:sz w:val="24"/>
                <w:szCs w:val="24"/>
              </w:rPr>
              <w:t>means</w:t>
            </w:r>
          </w:p>
          <w:p w14:paraId="7CBAE7CC" w14:textId="77777777" w:rsidR="00067B0C" w:rsidRDefault="00DA5F11">
            <w:pPr>
              <w:numPr>
                <w:ilvl w:val="2"/>
                <w:numId w:val="21"/>
              </w:numPr>
              <w:pBdr>
                <w:top w:val="nil"/>
                <w:left w:val="nil"/>
                <w:bottom w:val="nil"/>
                <w:right w:val="nil"/>
                <w:between w:val="nil"/>
              </w:pBdr>
              <w:spacing w:before="120" w:after="120"/>
              <w:ind w:left="720"/>
              <w:rPr>
                <w:color w:val="000000"/>
                <w:sz w:val="24"/>
                <w:szCs w:val="24"/>
              </w:rPr>
            </w:pPr>
            <w:r>
              <w:rPr>
                <w:color w:val="000000"/>
                <w:sz w:val="24"/>
                <w:szCs w:val="24"/>
              </w:rPr>
              <w:t>the Supplier System;</w:t>
            </w:r>
          </w:p>
          <w:p w14:paraId="7CBAE7CD" w14:textId="77777777" w:rsidR="00067B0C" w:rsidRDefault="00DA5F11">
            <w:pPr>
              <w:numPr>
                <w:ilvl w:val="2"/>
                <w:numId w:val="21"/>
              </w:numPr>
              <w:pBdr>
                <w:top w:val="nil"/>
                <w:left w:val="nil"/>
                <w:bottom w:val="nil"/>
                <w:right w:val="nil"/>
                <w:between w:val="nil"/>
              </w:pBdr>
              <w:spacing w:before="120" w:after="120"/>
              <w:ind w:left="720"/>
              <w:rPr>
                <w:color w:val="000000"/>
                <w:sz w:val="24"/>
                <w:szCs w:val="24"/>
              </w:rPr>
            </w:pPr>
            <w:r>
              <w:rPr>
                <w:color w:val="000000"/>
                <w:sz w:val="24"/>
                <w:szCs w:val="24"/>
              </w:rPr>
              <w:t>the Sites;</w:t>
            </w:r>
          </w:p>
          <w:p w14:paraId="7CBAE7CE" w14:textId="77777777" w:rsidR="00067B0C" w:rsidRDefault="00DA5F11">
            <w:pPr>
              <w:numPr>
                <w:ilvl w:val="2"/>
                <w:numId w:val="21"/>
              </w:numPr>
              <w:pBdr>
                <w:top w:val="nil"/>
                <w:left w:val="nil"/>
                <w:bottom w:val="nil"/>
                <w:right w:val="nil"/>
                <w:between w:val="nil"/>
              </w:pBdr>
              <w:spacing w:before="120" w:after="120"/>
              <w:ind w:left="720"/>
              <w:rPr>
                <w:color w:val="000000"/>
                <w:sz w:val="24"/>
                <w:szCs w:val="24"/>
              </w:rPr>
            </w:pPr>
            <w:r>
              <w:rPr>
                <w:color w:val="000000"/>
                <w:sz w:val="24"/>
                <w:szCs w:val="24"/>
              </w:rPr>
              <w:t>any part of the Buyer System the Supplier or any Subcontractor will use to Process Government Data, or provide the Services; and</w:t>
            </w:r>
          </w:p>
          <w:p w14:paraId="7CBAE7CF" w14:textId="77777777" w:rsidR="00067B0C" w:rsidRDefault="00DA5F11">
            <w:pPr>
              <w:numPr>
                <w:ilvl w:val="2"/>
                <w:numId w:val="21"/>
              </w:numPr>
              <w:pBdr>
                <w:top w:val="nil"/>
                <w:left w:val="nil"/>
                <w:bottom w:val="nil"/>
                <w:right w:val="nil"/>
                <w:between w:val="nil"/>
              </w:pBdr>
              <w:spacing w:before="120" w:after="120"/>
              <w:ind w:left="720"/>
              <w:rPr>
                <w:color w:val="000000"/>
                <w:sz w:val="24"/>
                <w:szCs w:val="24"/>
              </w:rPr>
            </w:pPr>
            <w:r>
              <w:rPr>
                <w:color w:val="000000"/>
                <w:sz w:val="24"/>
                <w:szCs w:val="24"/>
              </w:rPr>
              <w:t>the associated information management system, including all relevant:</w:t>
            </w:r>
          </w:p>
          <w:p w14:paraId="7CBAE7D0" w14:textId="77777777" w:rsidR="00067B0C" w:rsidRDefault="00DA5F11">
            <w:pPr>
              <w:numPr>
                <w:ilvl w:val="3"/>
                <w:numId w:val="21"/>
              </w:numPr>
              <w:pBdr>
                <w:top w:val="nil"/>
                <w:left w:val="nil"/>
                <w:bottom w:val="nil"/>
                <w:right w:val="nil"/>
                <w:between w:val="nil"/>
              </w:pBdr>
              <w:spacing w:before="120" w:after="120"/>
              <w:ind w:left="1440"/>
              <w:rPr>
                <w:color w:val="000000"/>
                <w:sz w:val="24"/>
                <w:szCs w:val="24"/>
              </w:rPr>
            </w:pPr>
            <w:r>
              <w:rPr>
                <w:color w:val="000000"/>
                <w:sz w:val="24"/>
                <w:szCs w:val="24"/>
              </w:rPr>
              <w:t>organisational structure diagrams,</w:t>
            </w:r>
          </w:p>
          <w:p w14:paraId="7CBAE7D1" w14:textId="77777777" w:rsidR="00067B0C" w:rsidRDefault="00DA5F11">
            <w:pPr>
              <w:numPr>
                <w:ilvl w:val="3"/>
                <w:numId w:val="21"/>
              </w:numPr>
              <w:pBdr>
                <w:top w:val="nil"/>
                <w:left w:val="nil"/>
                <w:bottom w:val="nil"/>
                <w:right w:val="nil"/>
                <w:between w:val="nil"/>
              </w:pBdr>
              <w:spacing w:before="120" w:after="120"/>
              <w:ind w:left="1440"/>
              <w:rPr>
                <w:color w:val="000000"/>
                <w:sz w:val="24"/>
                <w:szCs w:val="24"/>
              </w:rPr>
            </w:pPr>
            <w:r>
              <w:rPr>
                <w:color w:val="000000"/>
                <w:sz w:val="24"/>
                <w:szCs w:val="24"/>
              </w:rPr>
              <w:t>controls,</w:t>
            </w:r>
          </w:p>
          <w:p w14:paraId="7CBAE7D2" w14:textId="77777777" w:rsidR="00067B0C" w:rsidRDefault="00DA5F11">
            <w:pPr>
              <w:numPr>
                <w:ilvl w:val="3"/>
                <w:numId w:val="21"/>
              </w:numPr>
              <w:pBdr>
                <w:top w:val="nil"/>
                <w:left w:val="nil"/>
                <w:bottom w:val="nil"/>
                <w:right w:val="nil"/>
                <w:between w:val="nil"/>
              </w:pBdr>
              <w:spacing w:before="120" w:after="120"/>
              <w:ind w:left="1440"/>
              <w:rPr>
                <w:color w:val="000000"/>
                <w:sz w:val="24"/>
                <w:szCs w:val="24"/>
              </w:rPr>
            </w:pPr>
            <w:r>
              <w:rPr>
                <w:color w:val="000000"/>
                <w:sz w:val="24"/>
                <w:szCs w:val="24"/>
              </w:rPr>
              <w:t>policies,</w:t>
            </w:r>
          </w:p>
          <w:p w14:paraId="7CBAE7D3" w14:textId="77777777" w:rsidR="00067B0C" w:rsidRDefault="00DA5F11">
            <w:pPr>
              <w:numPr>
                <w:ilvl w:val="3"/>
                <w:numId w:val="21"/>
              </w:numPr>
              <w:pBdr>
                <w:top w:val="nil"/>
                <w:left w:val="nil"/>
                <w:bottom w:val="nil"/>
                <w:right w:val="nil"/>
                <w:between w:val="nil"/>
              </w:pBdr>
              <w:spacing w:before="120" w:after="120"/>
              <w:ind w:left="1440"/>
              <w:rPr>
                <w:color w:val="000000"/>
                <w:sz w:val="24"/>
                <w:szCs w:val="24"/>
              </w:rPr>
            </w:pPr>
            <w:r>
              <w:rPr>
                <w:color w:val="000000"/>
                <w:sz w:val="24"/>
                <w:szCs w:val="24"/>
              </w:rPr>
              <w:t>practices,</w:t>
            </w:r>
          </w:p>
          <w:p w14:paraId="7CBAE7D4" w14:textId="77777777" w:rsidR="00067B0C" w:rsidRDefault="00DA5F11">
            <w:pPr>
              <w:numPr>
                <w:ilvl w:val="3"/>
                <w:numId w:val="21"/>
              </w:numPr>
              <w:pBdr>
                <w:top w:val="nil"/>
                <w:left w:val="nil"/>
                <w:bottom w:val="nil"/>
                <w:right w:val="nil"/>
                <w:between w:val="nil"/>
              </w:pBdr>
              <w:spacing w:before="120" w:after="120"/>
              <w:ind w:left="1440"/>
              <w:rPr>
                <w:color w:val="000000"/>
                <w:sz w:val="24"/>
                <w:szCs w:val="24"/>
              </w:rPr>
            </w:pPr>
            <w:r>
              <w:rPr>
                <w:color w:val="000000"/>
                <w:sz w:val="24"/>
                <w:szCs w:val="24"/>
              </w:rPr>
              <w:t>procedures,</w:t>
            </w:r>
          </w:p>
          <w:p w14:paraId="7CBAE7D5" w14:textId="77777777" w:rsidR="00067B0C" w:rsidRDefault="00DA5F11">
            <w:pPr>
              <w:numPr>
                <w:ilvl w:val="3"/>
                <w:numId w:val="21"/>
              </w:numPr>
              <w:pBdr>
                <w:top w:val="nil"/>
                <w:left w:val="nil"/>
                <w:bottom w:val="nil"/>
                <w:right w:val="nil"/>
                <w:between w:val="nil"/>
              </w:pBdr>
              <w:spacing w:before="120" w:after="120"/>
              <w:ind w:left="1440"/>
              <w:rPr>
                <w:color w:val="000000"/>
                <w:sz w:val="24"/>
                <w:szCs w:val="24"/>
              </w:rPr>
            </w:pPr>
            <w:r>
              <w:rPr>
                <w:color w:val="000000"/>
                <w:sz w:val="24"/>
                <w:szCs w:val="24"/>
              </w:rPr>
              <w:t xml:space="preserve">processes; and </w:t>
            </w:r>
          </w:p>
          <w:p w14:paraId="7CBAE7D6" w14:textId="77777777" w:rsidR="00067B0C" w:rsidRDefault="00DA5F11">
            <w:pPr>
              <w:numPr>
                <w:ilvl w:val="3"/>
                <w:numId w:val="21"/>
              </w:numPr>
              <w:pBdr>
                <w:top w:val="nil"/>
                <w:left w:val="nil"/>
                <w:bottom w:val="nil"/>
                <w:right w:val="nil"/>
                <w:between w:val="nil"/>
              </w:pBdr>
              <w:spacing w:before="120" w:after="120"/>
              <w:ind w:left="1440"/>
              <w:rPr>
                <w:color w:val="000000"/>
                <w:sz w:val="24"/>
                <w:szCs w:val="24"/>
              </w:rPr>
            </w:pPr>
            <w:r>
              <w:rPr>
                <w:color w:val="000000"/>
                <w:sz w:val="24"/>
                <w:szCs w:val="24"/>
              </w:rPr>
              <w:t>resources.</w:t>
            </w:r>
          </w:p>
        </w:tc>
      </w:tr>
      <w:tr w:rsidR="00067B0C" w14:paraId="7CBAE7DA" w14:textId="77777777">
        <w:tc>
          <w:tcPr>
            <w:tcW w:w="2644" w:type="dxa"/>
            <w:shd w:val="clear" w:color="auto" w:fill="auto"/>
          </w:tcPr>
          <w:p w14:paraId="7CBAE7D8" w14:textId="77777777" w:rsidR="00067B0C" w:rsidRDefault="00DA5F11">
            <w:pPr>
              <w:pBdr>
                <w:top w:val="nil"/>
                <w:left w:val="nil"/>
                <w:bottom w:val="nil"/>
                <w:right w:val="nil"/>
                <w:between w:val="nil"/>
              </w:pBdr>
              <w:spacing w:before="120" w:after="120"/>
              <w:rPr>
                <w:color w:val="000000"/>
                <w:sz w:val="24"/>
                <w:szCs w:val="24"/>
              </w:rPr>
            </w:pPr>
            <w:bookmarkStart w:id="9" w:name="_heading=h.4d34og8" w:colFirst="0" w:colLast="0"/>
            <w:bookmarkEnd w:id="9"/>
            <w:r>
              <w:rPr>
                <w:color w:val="000000"/>
                <w:sz w:val="24"/>
                <w:szCs w:val="24"/>
              </w:rPr>
              <w:t>"Supplier System"</w:t>
            </w:r>
          </w:p>
        </w:tc>
        <w:tc>
          <w:tcPr>
            <w:tcW w:w="5703" w:type="dxa"/>
            <w:shd w:val="clear" w:color="auto" w:fill="auto"/>
          </w:tcPr>
          <w:p w14:paraId="7CBAE7D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information and communications technology system used by the Supplier or any Subcontractor in implementing and performing the Services including any software, hardware, computer and telecoms devices, equipment, configuration and management utilities, calibration and testing tools and related cabling (but excluding the Buyer System).</w:t>
            </w:r>
          </w:p>
        </w:tc>
      </w:tr>
      <w:tr w:rsidR="00067B0C" w14:paraId="7CBAE7DD" w14:textId="77777777">
        <w:tc>
          <w:tcPr>
            <w:tcW w:w="2644" w:type="dxa"/>
            <w:shd w:val="clear" w:color="auto" w:fill="auto"/>
          </w:tcPr>
          <w:p w14:paraId="7CBAE7D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"Support Location"</w:t>
            </w:r>
          </w:p>
        </w:tc>
        <w:tc>
          <w:tcPr>
            <w:tcW w:w="5703" w:type="dxa"/>
            <w:shd w:val="clear" w:color="auto" w:fill="auto"/>
          </w:tcPr>
          <w:p w14:paraId="7CBAE7D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 place or facility where or from which individuals may access or Process the Code or the Government Data.</w:t>
            </w:r>
          </w:p>
        </w:tc>
      </w:tr>
      <w:tr w:rsidR="00067B0C" w14:paraId="7CBAE7E0" w14:textId="77777777">
        <w:tc>
          <w:tcPr>
            <w:tcW w:w="2644" w:type="dxa"/>
            <w:shd w:val="clear" w:color="auto" w:fill="auto"/>
          </w:tcPr>
          <w:p w14:paraId="7CBAE7D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lastRenderedPageBreak/>
              <w:t>"Support Register"</w:t>
            </w:r>
          </w:p>
        </w:tc>
        <w:tc>
          <w:tcPr>
            <w:tcW w:w="5703" w:type="dxa"/>
            <w:shd w:val="clear" w:color="auto" w:fill="auto"/>
          </w:tcPr>
          <w:p w14:paraId="7CBAE7DF"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register of all hardware and software used to provide the Services produced and maintained in accordance with Paragraph 4 of the Security Requirements.</w:t>
            </w:r>
          </w:p>
        </w:tc>
      </w:tr>
      <w:tr w:rsidR="00067B0C" w14:paraId="7CBAE7E7" w14:textId="77777777">
        <w:trPr>
          <w:cantSplit/>
        </w:trPr>
        <w:tc>
          <w:tcPr>
            <w:tcW w:w="2644" w:type="dxa"/>
            <w:shd w:val="clear" w:color="auto" w:fill="auto"/>
          </w:tcPr>
          <w:p w14:paraId="7CBAE7E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"Third-party Software Module"</w:t>
            </w:r>
          </w:p>
        </w:tc>
        <w:tc>
          <w:tcPr>
            <w:tcW w:w="5703" w:type="dxa"/>
            <w:shd w:val="clear" w:color="auto" w:fill="auto"/>
          </w:tcPr>
          <w:p w14:paraId="7CBAE7E2" w14:textId="77777777" w:rsidR="00067B0C" w:rsidRDefault="00DA5F11">
            <w:pPr>
              <w:numPr>
                <w:ilvl w:val="0"/>
                <w:numId w:val="21"/>
              </w:numPr>
              <w:pBdr>
                <w:top w:val="nil"/>
                <w:left w:val="nil"/>
                <w:bottom w:val="nil"/>
                <w:right w:val="nil"/>
                <w:between w:val="nil"/>
              </w:pBdr>
              <w:spacing w:before="120" w:after="120"/>
              <w:ind w:left="0"/>
              <w:rPr>
                <w:color w:val="000000"/>
                <w:sz w:val="24"/>
                <w:szCs w:val="24"/>
              </w:rPr>
            </w:pPr>
            <w:r>
              <w:rPr>
                <w:color w:val="000000"/>
                <w:sz w:val="24"/>
                <w:szCs w:val="24"/>
              </w:rPr>
              <w:t>means any module, library or framework that:</w:t>
            </w:r>
          </w:p>
          <w:p w14:paraId="7CBAE7E3" w14:textId="77777777" w:rsidR="00067B0C" w:rsidRDefault="00DA5F11">
            <w:pPr>
              <w:numPr>
                <w:ilvl w:val="2"/>
                <w:numId w:val="3"/>
              </w:numPr>
              <w:pBdr>
                <w:top w:val="nil"/>
                <w:left w:val="nil"/>
                <w:bottom w:val="nil"/>
                <w:right w:val="nil"/>
                <w:between w:val="nil"/>
              </w:pBdr>
              <w:spacing w:before="120" w:after="120"/>
              <w:ind w:left="720"/>
              <w:rPr>
                <w:color w:val="000000"/>
                <w:sz w:val="24"/>
                <w:szCs w:val="24"/>
              </w:rPr>
            </w:pPr>
            <w:r>
              <w:rPr>
                <w:color w:val="000000"/>
                <w:sz w:val="24"/>
                <w:szCs w:val="24"/>
              </w:rPr>
              <w:t>is not produced by the Supplier or a Subcontractor as part of the Development Activity; and</w:t>
            </w:r>
          </w:p>
          <w:p w14:paraId="7CBAE7E4" w14:textId="77777777" w:rsidR="00067B0C" w:rsidRDefault="00DA5F11">
            <w:pPr>
              <w:numPr>
                <w:ilvl w:val="2"/>
                <w:numId w:val="3"/>
              </w:numPr>
              <w:pBdr>
                <w:top w:val="nil"/>
                <w:left w:val="nil"/>
                <w:bottom w:val="nil"/>
                <w:right w:val="nil"/>
                <w:between w:val="nil"/>
              </w:pBdr>
              <w:spacing w:before="120" w:after="120"/>
              <w:ind w:left="720"/>
              <w:rPr>
                <w:color w:val="000000"/>
                <w:sz w:val="24"/>
                <w:szCs w:val="24"/>
              </w:rPr>
            </w:pPr>
            <w:r>
              <w:rPr>
                <w:color w:val="000000"/>
                <w:sz w:val="24"/>
                <w:szCs w:val="24"/>
              </w:rPr>
              <w:t>either:</w:t>
            </w:r>
          </w:p>
          <w:p w14:paraId="7CBAE7E5"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forms, or will form, part of the Code; or</w:t>
            </w:r>
          </w:p>
          <w:p w14:paraId="7CBAE7E6"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is, or will be, accessed by the Developed System during its operation.</w:t>
            </w:r>
          </w:p>
        </w:tc>
      </w:tr>
      <w:tr w:rsidR="00067B0C" w14:paraId="7CBAE7EA" w14:textId="77777777">
        <w:tc>
          <w:tcPr>
            <w:tcW w:w="2644" w:type="dxa"/>
            <w:shd w:val="clear" w:color="auto" w:fill="auto"/>
          </w:tcPr>
          <w:p w14:paraId="7CBAE7E8"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"Third-party Tool"</w:t>
            </w:r>
          </w:p>
        </w:tc>
        <w:tc>
          <w:tcPr>
            <w:tcW w:w="5703" w:type="dxa"/>
            <w:shd w:val="clear" w:color="auto" w:fill="auto"/>
          </w:tcPr>
          <w:p w14:paraId="7CBAE7E9"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any activity conducted other than by the Supplier during which the Code or the Government Data is accessed, analysed or modified or some form of operation is performed on it.</w:t>
            </w:r>
          </w:p>
        </w:tc>
      </w:tr>
      <w:tr w:rsidR="00067B0C" w14:paraId="7CBAE7ED" w14:textId="77777777">
        <w:tc>
          <w:tcPr>
            <w:tcW w:w="2644" w:type="dxa"/>
            <w:shd w:val="clear" w:color="auto" w:fill="auto"/>
          </w:tcPr>
          <w:p w14:paraId="7CBAE7E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"UKAS"</w:t>
            </w:r>
          </w:p>
        </w:tc>
        <w:tc>
          <w:tcPr>
            <w:tcW w:w="5703" w:type="dxa"/>
            <w:shd w:val="clear" w:color="auto" w:fill="auto"/>
          </w:tcPr>
          <w:p w14:paraId="7CBAE7EC"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means the United Kingdom Accreditation Service.</w:t>
            </w:r>
          </w:p>
        </w:tc>
      </w:tr>
      <w:tr w:rsidR="00067B0C" w14:paraId="7CBAE801" w14:textId="77777777">
        <w:tc>
          <w:tcPr>
            <w:tcW w:w="2644" w:type="dxa"/>
            <w:shd w:val="clear" w:color="auto" w:fill="auto"/>
          </w:tcPr>
          <w:p w14:paraId="7CBAE7EE"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"Wider Information Management System"</w:t>
            </w:r>
          </w:p>
        </w:tc>
        <w:tc>
          <w:tcPr>
            <w:tcW w:w="5703" w:type="dxa"/>
            <w:shd w:val="clear" w:color="auto" w:fill="auto"/>
          </w:tcPr>
          <w:p w14:paraId="7CBAE7EF" w14:textId="77777777" w:rsidR="00067B0C" w:rsidRDefault="00DA5F11">
            <w:pPr>
              <w:numPr>
                <w:ilvl w:val="0"/>
                <w:numId w:val="3"/>
              </w:numPr>
              <w:pBdr>
                <w:top w:val="nil"/>
                <w:left w:val="nil"/>
                <w:bottom w:val="nil"/>
                <w:right w:val="nil"/>
                <w:between w:val="nil"/>
              </w:pBdr>
              <w:spacing w:before="120" w:after="120"/>
              <w:ind w:left="0"/>
              <w:rPr>
                <w:color w:val="000000"/>
                <w:sz w:val="24"/>
                <w:szCs w:val="24"/>
              </w:rPr>
            </w:pPr>
            <w:r>
              <w:rPr>
                <w:color w:val="000000"/>
                <w:sz w:val="24"/>
                <w:szCs w:val="24"/>
              </w:rPr>
              <w:t>means</w:t>
            </w:r>
          </w:p>
          <w:p w14:paraId="7CBAE7F0" w14:textId="77777777" w:rsidR="00067B0C" w:rsidRDefault="00DA5F11">
            <w:pPr>
              <w:numPr>
                <w:ilvl w:val="2"/>
                <w:numId w:val="3"/>
              </w:numPr>
              <w:pBdr>
                <w:top w:val="nil"/>
                <w:left w:val="nil"/>
                <w:bottom w:val="nil"/>
                <w:right w:val="nil"/>
                <w:between w:val="nil"/>
              </w:pBdr>
              <w:spacing w:before="120" w:after="120"/>
              <w:ind w:left="720"/>
              <w:rPr>
                <w:color w:val="000000"/>
                <w:sz w:val="24"/>
                <w:szCs w:val="24"/>
              </w:rPr>
            </w:pPr>
            <w:r>
              <w:rPr>
                <w:color w:val="000000"/>
                <w:sz w:val="24"/>
                <w:szCs w:val="24"/>
              </w:rPr>
              <w:t>any:</w:t>
            </w:r>
          </w:p>
          <w:p w14:paraId="7CBAE7F1"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information assets,</w:t>
            </w:r>
          </w:p>
          <w:p w14:paraId="7CBAE7F2"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IT systems,</w:t>
            </w:r>
          </w:p>
          <w:p w14:paraId="7CBAE7F3"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IT services; or</w:t>
            </w:r>
          </w:p>
          <w:p w14:paraId="7CBAE7F4"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Sites,</w:t>
            </w:r>
          </w:p>
          <w:p w14:paraId="7CBAE7F5" w14:textId="77777777" w:rsidR="00067B0C" w:rsidRDefault="00DA5F11">
            <w:pPr>
              <w:numPr>
                <w:ilvl w:val="0"/>
                <w:numId w:val="3"/>
              </w:numPr>
              <w:pBdr>
                <w:top w:val="nil"/>
                <w:left w:val="nil"/>
                <w:bottom w:val="nil"/>
                <w:right w:val="nil"/>
                <w:between w:val="nil"/>
              </w:pBdr>
              <w:spacing w:before="120" w:after="120"/>
              <w:ind w:left="0"/>
              <w:rPr>
                <w:color w:val="000000"/>
                <w:sz w:val="24"/>
                <w:szCs w:val="24"/>
              </w:rPr>
            </w:pPr>
            <w:r>
              <w:rPr>
                <w:color w:val="000000"/>
                <w:sz w:val="24"/>
                <w:szCs w:val="24"/>
              </w:rPr>
              <w:t>that the Supplier or any Subcontractor will use to:</w:t>
            </w:r>
          </w:p>
          <w:p w14:paraId="7CBAE7F6"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Process, or manage or support the Processing of, Government Data; or</w:t>
            </w:r>
          </w:p>
          <w:p w14:paraId="7CBAE7F7"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provide, or manage or support the provision of, the Services; or</w:t>
            </w:r>
          </w:p>
          <w:p w14:paraId="7CBAE7F8" w14:textId="77777777" w:rsidR="00067B0C" w:rsidRDefault="00DA5F11">
            <w:pPr>
              <w:numPr>
                <w:ilvl w:val="2"/>
                <w:numId w:val="3"/>
              </w:numPr>
              <w:pBdr>
                <w:top w:val="nil"/>
                <w:left w:val="nil"/>
                <w:bottom w:val="nil"/>
                <w:right w:val="nil"/>
                <w:between w:val="nil"/>
              </w:pBdr>
              <w:spacing w:before="120" w:after="120"/>
              <w:ind w:left="720"/>
              <w:rPr>
                <w:color w:val="000000"/>
                <w:sz w:val="24"/>
                <w:szCs w:val="24"/>
              </w:rPr>
            </w:pPr>
            <w:r>
              <w:rPr>
                <w:color w:val="000000"/>
                <w:sz w:val="24"/>
                <w:szCs w:val="24"/>
              </w:rPr>
              <w:t>any IT systems controlled or operated by the Supplier or any Subcontractor that interface with such information assets, IT systems, IT services or Sites;</w:t>
            </w:r>
          </w:p>
          <w:p w14:paraId="7CBAE7F9" w14:textId="77777777" w:rsidR="00067B0C" w:rsidRDefault="00DA5F11">
            <w:pPr>
              <w:numPr>
                <w:ilvl w:val="2"/>
                <w:numId w:val="3"/>
              </w:numPr>
              <w:pBdr>
                <w:top w:val="nil"/>
                <w:left w:val="nil"/>
                <w:bottom w:val="nil"/>
                <w:right w:val="nil"/>
                <w:between w:val="nil"/>
              </w:pBdr>
              <w:spacing w:before="120" w:after="120"/>
              <w:ind w:left="720"/>
              <w:rPr>
                <w:color w:val="000000"/>
                <w:sz w:val="24"/>
                <w:szCs w:val="24"/>
              </w:rPr>
            </w:pPr>
            <w:r>
              <w:rPr>
                <w:color w:val="000000"/>
                <w:sz w:val="24"/>
                <w:szCs w:val="24"/>
              </w:rPr>
              <w:t>together with the associated information management system, including all relevant:</w:t>
            </w:r>
          </w:p>
          <w:p w14:paraId="7CBAE7FA"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organisational structure diagrams,</w:t>
            </w:r>
          </w:p>
          <w:p w14:paraId="7CBAE7FB"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lastRenderedPageBreak/>
              <w:t>controls,</w:t>
            </w:r>
          </w:p>
          <w:p w14:paraId="7CBAE7FC"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policies,</w:t>
            </w:r>
          </w:p>
          <w:p w14:paraId="7CBAE7FD"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practices,</w:t>
            </w:r>
          </w:p>
          <w:p w14:paraId="7CBAE7FE"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procedures,</w:t>
            </w:r>
          </w:p>
          <w:p w14:paraId="7CBAE7FF"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 xml:space="preserve">processes; and </w:t>
            </w:r>
          </w:p>
          <w:p w14:paraId="7CBAE800" w14:textId="77777777" w:rsidR="00067B0C" w:rsidRDefault="00DA5F11">
            <w:pPr>
              <w:numPr>
                <w:ilvl w:val="3"/>
                <w:numId w:val="3"/>
              </w:numPr>
              <w:pBdr>
                <w:top w:val="nil"/>
                <w:left w:val="nil"/>
                <w:bottom w:val="nil"/>
                <w:right w:val="nil"/>
                <w:between w:val="nil"/>
              </w:pBdr>
              <w:spacing w:before="120" w:after="120"/>
              <w:ind w:left="1440"/>
              <w:rPr>
                <w:color w:val="000000"/>
                <w:sz w:val="24"/>
                <w:szCs w:val="24"/>
              </w:rPr>
            </w:pPr>
            <w:r>
              <w:rPr>
                <w:color w:val="000000"/>
                <w:sz w:val="24"/>
                <w:szCs w:val="24"/>
              </w:rPr>
              <w:t>resources.</w:t>
            </w:r>
          </w:p>
        </w:tc>
      </w:tr>
    </w:tbl>
    <w:p w14:paraId="7CBAE802" w14:textId="77777777" w:rsidR="00067B0C" w:rsidRDefault="00067B0C">
      <w:pPr>
        <w:pBdr>
          <w:top w:val="nil"/>
          <w:left w:val="nil"/>
          <w:bottom w:val="nil"/>
          <w:right w:val="nil"/>
          <w:between w:val="nil"/>
        </w:pBdr>
        <w:spacing w:after="0"/>
        <w:rPr>
          <w:color w:val="000000"/>
        </w:rPr>
      </w:pPr>
    </w:p>
    <w:p w14:paraId="7CBAE803"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10" w:name="_heading=h.2s8eyo1" w:colFirst="0" w:colLast="0"/>
      <w:bookmarkEnd w:id="10"/>
      <w:r>
        <w:rPr>
          <w:rFonts w:ascii="Arial Bold" w:eastAsia="Arial Bold" w:hAnsi="Arial Bold" w:cs="Arial Bold"/>
          <w:b/>
          <w:color w:val="000000"/>
          <w:sz w:val="24"/>
          <w:szCs w:val="24"/>
        </w:rPr>
        <w:t>Introduction</w:t>
      </w:r>
    </w:p>
    <w:p w14:paraId="7CBAE804" w14:textId="77777777" w:rsidR="00067B0C" w:rsidRDefault="00DA5F11">
      <w:pPr>
        <w:numPr>
          <w:ilvl w:val="1"/>
          <w:numId w:val="17"/>
        </w:numPr>
        <w:pBdr>
          <w:top w:val="nil"/>
          <w:left w:val="nil"/>
          <w:bottom w:val="nil"/>
          <w:right w:val="nil"/>
          <w:between w:val="nil"/>
        </w:pBdr>
      </w:pPr>
      <w:r>
        <w:rPr>
          <w:color w:val="000000"/>
          <w:sz w:val="24"/>
          <w:szCs w:val="24"/>
        </w:rPr>
        <w:t>This Call-Off Schedule 9 (</w:t>
      </w:r>
      <w:r>
        <w:rPr>
          <w:i/>
          <w:color w:val="000000"/>
          <w:sz w:val="24"/>
          <w:szCs w:val="24"/>
        </w:rPr>
        <w:t>Security</w:t>
      </w:r>
      <w:r>
        <w:rPr>
          <w:color w:val="000000"/>
          <w:sz w:val="24"/>
          <w:szCs w:val="24"/>
        </w:rPr>
        <w:t>) sets out:</w:t>
      </w:r>
    </w:p>
    <w:p w14:paraId="7CBAE805" w14:textId="77777777" w:rsidR="00067B0C" w:rsidRDefault="00DA5F11">
      <w:pPr>
        <w:numPr>
          <w:ilvl w:val="2"/>
          <w:numId w:val="17"/>
        </w:numPr>
        <w:pBdr>
          <w:top w:val="nil"/>
          <w:left w:val="nil"/>
          <w:bottom w:val="nil"/>
          <w:right w:val="nil"/>
          <w:between w:val="nil"/>
        </w:pBdr>
      </w:pPr>
      <w:r>
        <w:rPr>
          <w:color w:val="000000"/>
          <w:sz w:val="24"/>
          <w:szCs w:val="24"/>
        </w:rPr>
        <w:t>the Buyer’s decision on where the Supplier may:</w:t>
      </w:r>
    </w:p>
    <w:p w14:paraId="7CBAE806" w14:textId="77777777" w:rsidR="00067B0C" w:rsidRDefault="00DA5F11">
      <w:pPr>
        <w:numPr>
          <w:ilvl w:val="3"/>
          <w:numId w:val="17"/>
        </w:numPr>
        <w:pBdr>
          <w:top w:val="nil"/>
          <w:left w:val="nil"/>
          <w:bottom w:val="nil"/>
          <w:right w:val="nil"/>
          <w:between w:val="nil"/>
        </w:pBdr>
      </w:pPr>
      <w:r>
        <w:rPr>
          <w:color w:val="000000"/>
          <w:sz w:val="24"/>
          <w:szCs w:val="24"/>
        </w:rPr>
        <w:t>store, access or process Government Data;</w:t>
      </w:r>
    </w:p>
    <w:p w14:paraId="7CBAE807" w14:textId="77777777" w:rsidR="00067B0C" w:rsidRDefault="00DA5F11">
      <w:pPr>
        <w:numPr>
          <w:ilvl w:val="3"/>
          <w:numId w:val="17"/>
        </w:numPr>
        <w:pBdr>
          <w:top w:val="nil"/>
          <w:left w:val="nil"/>
          <w:bottom w:val="nil"/>
          <w:right w:val="nil"/>
          <w:between w:val="nil"/>
        </w:pBdr>
      </w:pPr>
      <w:r>
        <w:rPr>
          <w:color w:val="000000"/>
          <w:sz w:val="24"/>
          <w:szCs w:val="24"/>
        </w:rPr>
        <w:t>undertake the Development Activity;</w:t>
      </w:r>
    </w:p>
    <w:p w14:paraId="7CBAE808" w14:textId="77777777" w:rsidR="00067B0C" w:rsidRDefault="00DA5F11">
      <w:pPr>
        <w:numPr>
          <w:ilvl w:val="3"/>
          <w:numId w:val="17"/>
        </w:numPr>
        <w:pBdr>
          <w:top w:val="nil"/>
          <w:left w:val="nil"/>
          <w:bottom w:val="nil"/>
          <w:right w:val="nil"/>
          <w:between w:val="nil"/>
        </w:pBdr>
      </w:pPr>
      <w:r>
        <w:rPr>
          <w:color w:val="000000"/>
          <w:sz w:val="24"/>
          <w:szCs w:val="24"/>
        </w:rPr>
        <w:t>host the Development Environment; and</w:t>
      </w:r>
    </w:p>
    <w:p w14:paraId="7CBAE809" w14:textId="77777777" w:rsidR="00067B0C" w:rsidRDefault="00DA5F11">
      <w:pPr>
        <w:numPr>
          <w:ilvl w:val="3"/>
          <w:numId w:val="17"/>
        </w:numPr>
        <w:pBdr>
          <w:top w:val="nil"/>
          <w:left w:val="nil"/>
          <w:bottom w:val="nil"/>
          <w:right w:val="nil"/>
          <w:between w:val="nil"/>
        </w:pBdr>
      </w:pPr>
      <w:r>
        <w:rPr>
          <w:color w:val="000000"/>
          <w:sz w:val="24"/>
          <w:szCs w:val="24"/>
        </w:rPr>
        <w:t>locate Support Locations,</w:t>
      </w:r>
    </w:p>
    <w:p w14:paraId="7CBAE80A" w14:textId="77777777" w:rsidR="00067B0C" w:rsidRDefault="00DA5F11">
      <w:pPr>
        <w:pBdr>
          <w:top w:val="nil"/>
          <w:left w:val="nil"/>
          <w:bottom w:val="nil"/>
          <w:right w:val="nil"/>
          <w:between w:val="nil"/>
        </w:pBdr>
        <w:ind w:left="2268"/>
        <w:rPr>
          <w:color w:val="000000"/>
          <w:sz w:val="24"/>
          <w:szCs w:val="24"/>
        </w:rPr>
      </w:pPr>
      <w:r>
        <w:rPr>
          <w:color w:val="000000"/>
          <w:sz w:val="24"/>
          <w:szCs w:val="24"/>
        </w:rPr>
        <w:t>(in Paragraph 1)</w:t>
      </w:r>
    </w:p>
    <w:p w14:paraId="7CBAE80B" w14:textId="77777777" w:rsidR="00067B0C" w:rsidRDefault="00DA5F11">
      <w:pPr>
        <w:numPr>
          <w:ilvl w:val="2"/>
          <w:numId w:val="17"/>
        </w:numPr>
        <w:pBdr>
          <w:top w:val="nil"/>
          <w:left w:val="nil"/>
          <w:bottom w:val="nil"/>
          <w:right w:val="nil"/>
          <w:between w:val="nil"/>
        </w:pBdr>
      </w:pPr>
      <w:r>
        <w:rPr>
          <w:color w:val="000000"/>
          <w:sz w:val="24"/>
          <w:szCs w:val="24"/>
        </w:rPr>
        <w:t>the principles of security that apply to this Contract (in Paragraph 4);</w:t>
      </w:r>
    </w:p>
    <w:p w14:paraId="7CBAE80C" w14:textId="77777777" w:rsidR="00067B0C" w:rsidRDefault="00DA5F11">
      <w:pPr>
        <w:numPr>
          <w:ilvl w:val="2"/>
          <w:numId w:val="17"/>
        </w:numPr>
        <w:pBdr>
          <w:top w:val="nil"/>
          <w:left w:val="nil"/>
          <w:bottom w:val="nil"/>
          <w:right w:val="nil"/>
          <w:between w:val="nil"/>
        </w:pBdr>
      </w:pPr>
      <w:r>
        <w:rPr>
          <w:color w:val="000000"/>
          <w:sz w:val="24"/>
          <w:szCs w:val="24"/>
        </w:rPr>
        <w:t>the requirement to obtain a Risk Management Approval Statement (in Paragraphs 6 and 15);</w:t>
      </w:r>
    </w:p>
    <w:p w14:paraId="7CBAE80D" w14:textId="77777777" w:rsidR="00067B0C" w:rsidRDefault="00DA5F11">
      <w:pPr>
        <w:numPr>
          <w:ilvl w:val="2"/>
          <w:numId w:val="17"/>
        </w:numPr>
        <w:pBdr>
          <w:top w:val="nil"/>
          <w:left w:val="nil"/>
          <w:bottom w:val="nil"/>
          <w:right w:val="nil"/>
          <w:between w:val="nil"/>
        </w:pBdr>
      </w:pPr>
      <w:r>
        <w:rPr>
          <w:color w:val="000000"/>
          <w:sz w:val="24"/>
          <w:szCs w:val="24"/>
        </w:rPr>
        <w:t>the annual confirmation of compliance to be provided by the Supplier (in Paragraph 7);</w:t>
      </w:r>
    </w:p>
    <w:p w14:paraId="7CBAE80E" w14:textId="77777777" w:rsidR="00067B0C" w:rsidRDefault="00DA5F11">
      <w:pPr>
        <w:numPr>
          <w:ilvl w:val="2"/>
          <w:numId w:val="17"/>
        </w:numPr>
        <w:pBdr>
          <w:top w:val="nil"/>
          <w:left w:val="nil"/>
          <w:bottom w:val="nil"/>
          <w:right w:val="nil"/>
          <w:between w:val="nil"/>
        </w:pBdr>
      </w:pPr>
      <w:r>
        <w:rPr>
          <w:color w:val="000000"/>
          <w:sz w:val="24"/>
          <w:szCs w:val="24"/>
        </w:rPr>
        <w:t xml:space="preserve">the governance arrangements for security matters, where these are not otherwise specified in Call-Off Schedule 15 (Call Off </w:t>
      </w:r>
      <w:r>
        <w:rPr>
          <w:i/>
          <w:color w:val="000000"/>
          <w:sz w:val="24"/>
          <w:szCs w:val="24"/>
        </w:rPr>
        <w:t>Contract Management</w:t>
      </w:r>
      <w:r>
        <w:rPr>
          <w:color w:val="000000"/>
          <w:sz w:val="24"/>
          <w:szCs w:val="24"/>
        </w:rPr>
        <w:t>) (in Paragraph 8);</w:t>
      </w:r>
    </w:p>
    <w:p w14:paraId="7CBAE80F" w14:textId="77777777" w:rsidR="00067B0C" w:rsidRDefault="00DA5F11">
      <w:pPr>
        <w:numPr>
          <w:ilvl w:val="2"/>
          <w:numId w:val="17"/>
        </w:numPr>
        <w:pBdr>
          <w:top w:val="nil"/>
          <w:left w:val="nil"/>
          <w:bottom w:val="nil"/>
          <w:right w:val="nil"/>
          <w:between w:val="nil"/>
        </w:pBdr>
      </w:pPr>
      <w:r>
        <w:rPr>
          <w:color w:val="000000"/>
          <w:sz w:val="24"/>
          <w:szCs w:val="24"/>
        </w:rPr>
        <w:t>access to personnel (in Paragraph 9);</w:t>
      </w:r>
    </w:p>
    <w:p w14:paraId="7CBAE810" w14:textId="77777777" w:rsidR="00067B0C" w:rsidRDefault="00DA5F11">
      <w:pPr>
        <w:numPr>
          <w:ilvl w:val="2"/>
          <w:numId w:val="17"/>
        </w:numPr>
        <w:pBdr>
          <w:top w:val="nil"/>
          <w:left w:val="nil"/>
          <w:bottom w:val="nil"/>
          <w:right w:val="nil"/>
          <w:between w:val="nil"/>
        </w:pBdr>
      </w:pPr>
      <w:r>
        <w:rPr>
          <w:color w:val="000000"/>
          <w:sz w:val="24"/>
          <w:szCs w:val="24"/>
        </w:rPr>
        <w:t>obligations in relation to Subcontractors (in Paragraph 10);</w:t>
      </w:r>
    </w:p>
    <w:p w14:paraId="7CBAE811" w14:textId="77777777" w:rsidR="00067B0C" w:rsidRDefault="00DA5F11">
      <w:pPr>
        <w:numPr>
          <w:ilvl w:val="2"/>
          <w:numId w:val="17"/>
        </w:numPr>
        <w:pBdr>
          <w:top w:val="nil"/>
          <w:left w:val="nil"/>
          <w:bottom w:val="nil"/>
          <w:right w:val="nil"/>
          <w:between w:val="nil"/>
        </w:pBdr>
      </w:pPr>
      <w:r>
        <w:rPr>
          <w:color w:val="000000"/>
          <w:sz w:val="24"/>
          <w:szCs w:val="24"/>
        </w:rPr>
        <w:t>the responsibility of the Supplier to determine the Supplier Information Management System (in Paragraph 11);</w:t>
      </w:r>
    </w:p>
    <w:p w14:paraId="7CBAE812" w14:textId="77777777" w:rsidR="00067B0C" w:rsidRDefault="00DA5F11">
      <w:pPr>
        <w:numPr>
          <w:ilvl w:val="2"/>
          <w:numId w:val="17"/>
        </w:numPr>
        <w:pBdr>
          <w:top w:val="nil"/>
          <w:left w:val="nil"/>
          <w:bottom w:val="nil"/>
          <w:right w:val="nil"/>
          <w:between w:val="nil"/>
        </w:pBdr>
      </w:pPr>
      <w:r>
        <w:rPr>
          <w:color w:val="000000"/>
          <w:sz w:val="24"/>
          <w:szCs w:val="24"/>
        </w:rPr>
        <w:t>the Certification Requirements (in Paragraph 12);</w:t>
      </w:r>
    </w:p>
    <w:p w14:paraId="7CBAE813" w14:textId="77777777" w:rsidR="00067B0C" w:rsidRDefault="00DA5F11">
      <w:pPr>
        <w:numPr>
          <w:ilvl w:val="2"/>
          <w:numId w:val="17"/>
        </w:numPr>
        <w:pBdr>
          <w:top w:val="nil"/>
          <w:left w:val="nil"/>
          <w:bottom w:val="nil"/>
          <w:right w:val="nil"/>
          <w:between w:val="nil"/>
        </w:pBdr>
      </w:pPr>
      <w:r>
        <w:rPr>
          <w:color w:val="000000"/>
          <w:sz w:val="24"/>
          <w:szCs w:val="24"/>
        </w:rPr>
        <w:lastRenderedPageBreak/>
        <w:t>the development, monitoring and updating of the Security Management Plan by the Supplier (in Paragraphs 13, 14 and 15);</w:t>
      </w:r>
    </w:p>
    <w:p w14:paraId="7CBAE814" w14:textId="77777777" w:rsidR="00067B0C" w:rsidRDefault="00DA5F11">
      <w:pPr>
        <w:numPr>
          <w:ilvl w:val="2"/>
          <w:numId w:val="17"/>
        </w:numPr>
        <w:pBdr>
          <w:top w:val="nil"/>
          <w:left w:val="nil"/>
          <w:bottom w:val="nil"/>
          <w:right w:val="nil"/>
          <w:between w:val="nil"/>
        </w:pBdr>
      </w:pPr>
      <w:r>
        <w:rPr>
          <w:color w:val="000000"/>
          <w:sz w:val="24"/>
          <w:szCs w:val="24"/>
        </w:rPr>
        <w:t>the granting by the Buyer of approval for the Supplier to commence:</w:t>
      </w:r>
    </w:p>
    <w:p w14:paraId="7CBAE815" w14:textId="77777777" w:rsidR="00067B0C" w:rsidRDefault="00DA5F11">
      <w:pPr>
        <w:numPr>
          <w:ilvl w:val="3"/>
          <w:numId w:val="17"/>
        </w:numPr>
        <w:pBdr>
          <w:top w:val="nil"/>
          <w:left w:val="nil"/>
          <w:bottom w:val="nil"/>
          <w:right w:val="nil"/>
          <w:between w:val="nil"/>
        </w:pBdr>
      </w:pPr>
      <w:r>
        <w:rPr>
          <w:color w:val="000000"/>
          <w:sz w:val="24"/>
          <w:szCs w:val="24"/>
        </w:rPr>
        <w:t>the provision of Services; and/or</w:t>
      </w:r>
    </w:p>
    <w:p w14:paraId="7CBAE816" w14:textId="77777777" w:rsidR="00067B0C" w:rsidRDefault="00DA5F11">
      <w:pPr>
        <w:numPr>
          <w:ilvl w:val="3"/>
          <w:numId w:val="17"/>
        </w:numPr>
        <w:pBdr>
          <w:top w:val="nil"/>
          <w:left w:val="nil"/>
          <w:bottom w:val="nil"/>
          <w:right w:val="nil"/>
          <w:between w:val="nil"/>
        </w:pBdr>
      </w:pPr>
      <w:r>
        <w:rPr>
          <w:color w:val="000000"/>
          <w:sz w:val="24"/>
          <w:szCs w:val="24"/>
        </w:rPr>
        <w:t>Processing Government Data (in Paragraph 6);</w:t>
      </w:r>
    </w:p>
    <w:p w14:paraId="7CBAE817" w14:textId="77777777" w:rsidR="00067B0C" w:rsidRDefault="00DA5F11">
      <w:pPr>
        <w:numPr>
          <w:ilvl w:val="2"/>
          <w:numId w:val="17"/>
        </w:numPr>
        <w:pBdr>
          <w:top w:val="nil"/>
          <w:left w:val="nil"/>
          <w:bottom w:val="nil"/>
          <w:right w:val="nil"/>
          <w:between w:val="nil"/>
        </w:pBdr>
      </w:pPr>
      <w:r>
        <w:rPr>
          <w:color w:val="000000"/>
          <w:sz w:val="24"/>
          <w:szCs w:val="24"/>
        </w:rPr>
        <w:t xml:space="preserve">the management of changes to the Supplier Information Management System (in Paragraph 16); and </w:t>
      </w:r>
    </w:p>
    <w:p w14:paraId="7CBAE818" w14:textId="77777777" w:rsidR="00067B0C" w:rsidRDefault="00DA5F11">
      <w:pPr>
        <w:numPr>
          <w:ilvl w:val="2"/>
          <w:numId w:val="17"/>
        </w:numPr>
        <w:pBdr>
          <w:top w:val="nil"/>
          <w:left w:val="nil"/>
          <w:bottom w:val="nil"/>
          <w:right w:val="nil"/>
          <w:between w:val="nil"/>
        </w:pBdr>
      </w:pPr>
      <w:r>
        <w:rPr>
          <w:color w:val="000000"/>
          <w:sz w:val="24"/>
          <w:szCs w:val="24"/>
        </w:rPr>
        <w:t>the Buyer’s additional remedies for breach of this Call-Off Schedule 9 (</w:t>
      </w:r>
      <w:r>
        <w:rPr>
          <w:i/>
          <w:color w:val="000000"/>
          <w:sz w:val="24"/>
          <w:szCs w:val="24"/>
        </w:rPr>
        <w:t>Security</w:t>
      </w:r>
      <w:r>
        <w:rPr>
          <w:color w:val="000000"/>
          <w:sz w:val="24"/>
          <w:szCs w:val="24"/>
        </w:rPr>
        <w:t>), including:</w:t>
      </w:r>
    </w:p>
    <w:p w14:paraId="7CBAE819" w14:textId="77777777" w:rsidR="00067B0C" w:rsidRDefault="00DA5F11">
      <w:pPr>
        <w:numPr>
          <w:ilvl w:val="3"/>
          <w:numId w:val="17"/>
        </w:numPr>
        <w:pBdr>
          <w:top w:val="nil"/>
          <w:left w:val="nil"/>
          <w:bottom w:val="nil"/>
          <w:right w:val="nil"/>
          <w:between w:val="nil"/>
        </w:pBdr>
      </w:pPr>
      <w:r>
        <w:rPr>
          <w:color w:val="000000"/>
          <w:sz w:val="24"/>
          <w:szCs w:val="24"/>
        </w:rPr>
        <w:t>the requirement for Remediation Action Plans (in Paragraph 17);</w:t>
      </w:r>
    </w:p>
    <w:p w14:paraId="7CBAE81A" w14:textId="77777777" w:rsidR="00067B0C" w:rsidRDefault="00DA5F11">
      <w:pPr>
        <w:numPr>
          <w:ilvl w:val="3"/>
          <w:numId w:val="17"/>
        </w:numPr>
        <w:pBdr>
          <w:top w:val="nil"/>
          <w:left w:val="nil"/>
          <w:bottom w:val="nil"/>
          <w:right w:val="nil"/>
          <w:between w:val="nil"/>
        </w:pBdr>
      </w:pPr>
      <w:r>
        <w:rPr>
          <w:color w:val="000000"/>
          <w:sz w:val="24"/>
          <w:szCs w:val="24"/>
        </w:rPr>
        <w:t>the appointment of Independent Security Advisers (in Paragraph 18); and</w:t>
      </w:r>
    </w:p>
    <w:p w14:paraId="7CBAE81B" w14:textId="77777777" w:rsidR="00067B0C" w:rsidRDefault="00DA5F11">
      <w:pPr>
        <w:numPr>
          <w:ilvl w:val="3"/>
          <w:numId w:val="17"/>
        </w:numPr>
        <w:pBdr>
          <w:top w:val="nil"/>
          <w:left w:val="nil"/>
          <w:bottom w:val="nil"/>
          <w:right w:val="nil"/>
          <w:between w:val="nil"/>
        </w:pBdr>
      </w:pPr>
      <w:r>
        <w:rPr>
          <w:color w:val="000000"/>
          <w:sz w:val="24"/>
          <w:szCs w:val="24"/>
        </w:rPr>
        <w:t>the withholding of Charges by the Buyer (in Paragraph 19).</w:t>
      </w:r>
    </w:p>
    <w:p w14:paraId="7CBAE81C"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11" w:name="_heading=h.17dp8vu" w:colFirst="0" w:colLast="0"/>
      <w:bookmarkEnd w:id="11"/>
      <w:r>
        <w:rPr>
          <w:rFonts w:ascii="Arial Bold" w:eastAsia="Arial Bold" w:hAnsi="Arial Bold" w:cs="Arial Bold"/>
          <w:b/>
          <w:color w:val="000000"/>
          <w:sz w:val="24"/>
          <w:szCs w:val="24"/>
        </w:rPr>
        <w:t>Principles of security</w:t>
      </w:r>
    </w:p>
    <w:p w14:paraId="7CBAE81D" w14:textId="77777777" w:rsidR="00067B0C" w:rsidRDefault="00DA5F11">
      <w:pPr>
        <w:numPr>
          <w:ilvl w:val="1"/>
          <w:numId w:val="17"/>
        </w:numPr>
        <w:pBdr>
          <w:top w:val="nil"/>
          <w:left w:val="nil"/>
          <w:bottom w:val="nil"/>
          <w:right w:val="nil"/>
          <w:between w:val="nil"/>
        </w:pBdr>
      </w:pPr>
      <w:bookmarkStart w:id="12" w:name="_heading=h.3rdcrjn" w:colFirst="0" w:colLast="0"/>
      <w:bookmarkEnd w:id="12"/>
      <w:r>
        <w:rPr>
          <w:color w:val="000000"/>
          <w:sz w:val="24"/>
          <w:szCs w:val="24"/>
        </w:rPr>
        <w:t>The Supplier acknowledges that the Buyer places great emphasis on the confidentiality, integrity and availability of the Government Data and, consequently, on the security of:</w:t>
      </w:r>
    </w:p>
    <w:p w14:paraId="7CBAE81E" w14:textId="77777777" w:rsidR="00067B0C" w:rsidRDefault="00DA5F11">
      <w:pPr>
        <w:numPr>
          <w:ilvl w:val="2"/>
          <w:numId w:val="17"/>
        </w:numPr>
        <w:pBdr>
          <w:top w:val="nil"/>
          <w:left w:val="nil"/>
          <w:bottom w:val="nil"/>
          <w:right w:val="nil"/>
          <w:between w:val="nil"/>
        </w:pBdr>
      </w:pPr>
      <w:bookmarkStart w:id="13" w:name="_heading=h.26in1rg" w:colFirst="0" w:colLast="0"/>
      <w:bookmarkEnd w:id="13"/>
      <w:r>
        <w:rPr>
          <w:color w:val="000000"/>
          <w:sz w:val="24"/>
          <w:szCs w:val="24"/>
        </w:rPr>
        <w:t>the Buyer System;</w:t>
      </w:r>
    </w:p>
    <w:p w14:paraId="7CBAE81F" w14:textId="77777777" w:rsidR="00067B0C" w:rsidRDefault="00DA5F11">
      <w:pPr>
        <w:numPr>
          <w:ilvl w:val="2"/>
          <w:numId w:val="17"/>
        </w:numPr>
        <w:pBdr>
          <w:top w:val="nil"/>
          <w:left w:val="nil"/>
          <w:bottom w:val="nil"/>
          <w:right w:val="nil"/>
          <w:between w:val="nil"/>
        </w:pBdr>
      </w:pPr>
      <w:r>
        <w:rPr>
          <w:color w:val="000000"/>
          <w:sz w:val="24"/>
          <w:szCs w:val="24"/>
        </w:rPr>
        <w:t>the Supplier System;</w:t>
      </w:r>
    </w:p>
    <w:p w14:paraId="7CBAE820" w14:textId="77777777" w:rsidR="00067B0C" w:rsidRDefault="00DA5F11">
      <w:pPr>
        <w:numPr>
          <w:ilvl w:val="2"/>
          <w:numId w:val="17"/>
        </w:numPr>
        <w:pBdr>
          <w:top w:val="nil"/>
          <w:left w:val="nil"/>
          <w:bottom w:val="nil"/>
          <w:right w:val="nil"/>
          <w:between w:val="nil"/>
        </w:pBdr>
      </w:pPr>
      <w:r>
        <w:rPr>
          <w:color w:val="000000"/>
          <w:sz w:val="24"/>
          <w:szCs w:val="24"/>
        </w:rPr>
        <w:t>the Sites;</w:t>
      </w:r>
    </w:p>
    <w:p w14:paraId="7CBAE821" w14:textId="77777777" w:rsidR="00067B0C" w:rsidRDefault="00DA5F11">
      <w:pPr>
        <w:numPr>
          <w:ilvl w:val="2"/>
          <w:numId w:val="17"/>
        </w:numPr>
        <w:pBdr>
          <w:top w:val="nil"/>
          <w:left w:val="nil"/>
          <w:bottom w:val="nil"/>
          <w:right w:val="nil"/>
          <w:between w:val="nil"/>
        </w:pBdr>
      </w:pPr>
      <w:r>
        <w:rPr>
          <w:color w:val="000000"/>
          <w:sz w:val="24"/>
          <w:szCs w:val="24"/>
        </w:rPr>
        <w:t>the Services; and</w:t>
      </w:r>
    </w:p>
    <w:p w14:paraId="7CBAE822" w14:textId="77777777" w:rsidR="00067B0C" w:rsidRDefault="00DA5F11">
      <w:pPr>
        <w:numPr>
          <w:ilvl w:val="2"/>
          <w:numId w:val="17"/>
        </w:numPr>
        <w:pBdr>
          <w:top w:val="nil"/>
          <w:left w:val="nil"/>
          <w:bottom w:val="nil"/>
          <w:right w:val="nil"/>
          <w:between w:val="nil"/>
        </w:pBdr>
      </w:pPr>
      <w:r>
        <w:rPr>
          <w:color w:val="000000"/>
          <w:sz w:val="24"/>
          <w:szCs w:val="24"/>
        </w:rPr>
        <w:t>the Supplier Information Management System.</w:t>
      </w:r>
    </w:p>
    <w:p w14:paraId="7CBAE823" w14:textId="77777777" w:rsidR="00067B0C" w:rsidRDefault="00DA5F11">
      <w:pPr>
        <w:numPr>
          <w:ilvl w:val="2"/>
          <w:numId w:val="17"/>
        </w:numPr>
        <w:pBdr>
          <w:top w:val="nil"/>
          <w:left w:val="nil"/>
          <w:bottom w:val="nil"/>
          <w:right w:val="nil"/>
          <w:between w:val="nil"/>
        </w:pBdr>
      </w:pPr>
      <w:r>
        <w:rPr>
          <w:color w:val="000000"/>
          <w:sz w:val="24"/>
          <w:szCs w:val="24"/>
        </w:rPr>
        <w:t>The Parties shall share information and act in a co-operative manner at all times to further the principles of security in Paragraph 4.1.</w:t>
      </w:r>
    </w:p>
    <w:p w14:paraId="7CBAE824" w14:textId="77777777" w:rsidR="00067B0C" w:rsidRDefault="00DA5F11">
      <w:pPr>
        <w:numPr>
          <w:ilvl w:val="2"/>
          <w:numId w:val="17"/>
        </w:numPr>
        <w:pBdr>
          <w:top w:val="nil"/>
          <w:left w:val="nil"/>
          <w:bottom w:val="nil"/>
          <w:right w:val="nil"/>
          <w:between w:val="nil"/>
        </w:pBdr>
      </w:pPr>
      <w:r>
        <w:rPr>
          <w:color w:val="000000"/>
          <w:sz w:val="24"/>
          <w:szCs w:val="24"/>
        </w:rPr>
        <w:t>Notwithstanding any approvals or agreements provided by the Buyer under this Call-Off Schedule 9 (</w:t>
      </w:r>
      <w:r>
        <w:rPr>
          <w:i/>
          <w:color w:val="000000"/>
          <w:sz w:val="24"/>
          <w:szCs w:val="24"/>
        </w:rPr>
        <w:t>Security</w:t>
      </w:r>
      <w:r>
        <w:rPr>
          <w:color w:val="000000"/>
          <w:sz w:val="24"/>
          <w:szCs w:val="24"/>
        </w:rPr>
        <w:t>), the Supplier remains responsible for:</w:t>
      </w:r>
    </w:p>
    <w:p w14:paraId="7CBAE825" w14:textId="77777777" w:rsidR="00067B0C" w:rsidRDefault="00DA5F11">
      <w:pPr>
        <w:numPr>
          <w:ilvl w:val="3"/>
          <w:numId w:val="17"/>
        </w:numPr>
        <w:pBdr>
          <w:top w:val="nil"/>
          <w:left w:val="nil"/>
          <w:bottom w:val="nil"/>
          <w:right w:val="nil"/>
          <w:between w:val="nil"/>
        </w:pBdr>
        <w:rPr>
          <w:color w:val="000000"/>
          <w:sz w:val="24"/>
          <w:szCs w:val="24"/>
        </w:rPr>
      </w:pPr>
      <w:r>
        <w:rPr>
          <w:color w:val="000000"/>
          <w:sz w:val="24"/>
          <w:szCs w:val="24"/>
        </w:rPr>
        <w:lastRenderedPageBreak/>
        <w:t>the security, confidentiality, integrity and availability of the Government Data when that Government Data is under the control of the Supplier or any of its Subcontractors; and</w:t>
      </w:r>
    </w:p>
    <w:p w14:paraId="7CBAE826" w14:textId="77777777" w:rsidR="00067B0C" w:rsidRDefault="00DA5F11">
      <w:pPr>
        <w:numPr>
          <w:ilvl w:val="3"/>
          <w:numId w:val="17"/>
        </w:numPr>
        <w:pBdr>
          <w:top w:val="nil"/>
          <w:left w:val="nil"/>
          <w:bottom w:val="nil"/>
          <w:right w:val="nil"/>
          <w:between w:val="nil"/>
        </w:pBdr>
        <w:rPr>
          <w:color w:val="000000"/>
          <w:sz w:val="24"/>
          <w:szCs w:val="24"/>
        </w:rPr>
      </w:pPr>
      <w:r>
        <w:rPr>
          <w:color w:val="000000"/>
          <w:sz w:val="24"/>
          <w:szCs w:val="24"/>
        </w:rPr>
        <w:t>the security of the Supplier Information Management System.</w:t>
      </w:r>
    </w:p>
    <w:p w14:paraId="7CBAE827"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14" w:name="_heading=h.lnxbz9" w:colFirst="0" w:colLast="0"/>
      <w:bookmarkEnd w:id="14"/>
      <w:r>
        <w:rPr>
          <w:rFonts w:ascii="Arial Bold" w:eastAsia="Arial Bold" w:hAnsi="Arial Bold" w:cs="Arial Bold"/>
          <w:b/>
          <w:color w:val="000000"/>
          <w:sz w:val="24"/>
          <w:szCs w:val="24"/>
        </w:rPr>
        <w:t>Security requirements</w:t>
      </w:r>
    </w:p>
    <w:p w14:paraId="7CBAE828" w14:textId="77777777" w:rsidR="00067B0C" w:rsidRDefault="00DA5F11">
      <w:pPr>
        <w:numPr>
          <w:ilvl w:val="1"/>
          <w:numId w:val="17"/>
        </w:numPr>
        <w:pBdr>
          <w:top w:val="nil"/>
          <w:left w:val="nil"/>
          <w:bottom w:val="nil"/>
          <w:right w:val="nil"/>
          <w:between w:val="nil"/>
        </w:pBdr>
      </w:pPr>
      <w:bookmarkStart w:id="15" w:name="_heading=h.35nkun2" w:colFirst="0" w:colLast="0"/>
      <w:bookmarkEnd w:id="15"/>
      <w:r>
        <w:rPr>
          <w:color w:val="000000"/>
          <w:sz w:val="24"/>
          <w:szCs w:val="24"/>
        </w:rPr>
        <w:t>The Supplier must, unless otherwise agreed in writing with the Buyer:</w:t>
      </w:r>
    </w:p>
    <w:p w14:paraId="7CBAE829" w14:textId="77777777" w:rsidR="00067B0C" w:rsidRDefault="00DA5F11">
      <w:pPr>
        <w:numPr>
          <w:ilvl w:val="2"/>
          <w:numId w:val="17"/>
        </w:numPr>
        <w:pBdr>
          <w:top w:val="nil"/>
          <w:left w:val="nil"/>
          <w:bottom w:val="nil"/>
          <w:right w:val="nil"/>
          <w:between w:val="nil"/>
        </w:pBdr>
      </w:pPr>
      <w:r>
        <w:rPr>
          <w:color w:val="000000"/>
          <w:sz w:val="24"/>
          <w:szCs w:val="24"/>
        </w:rPr>
        <w:t>comply with the Security Requirements in Appendix 1;</w:t>
      </w:r>
    </w:p>
    <w:p w14:paraId="7CBAE82A" w14:textId="77777777" w:rsidR="00067B0C" w:rsidRDefault="00DA5F11">
      <w:pPr>
        <w:numPr>
          <w:ilvl w:val="2"/>
          <w:numId w:val="17"/>
        </w:numPr>
        <w:pBdr>
          <w:top w:val="nil"/>
          <w:left w:val="nil"/>
          <w:bottom w:val="nil"/>
          <w:right w:val="nil"/>
          <w:between w:val="nil"/>
        </w:pBdr>
      </w:pPr>
      <w:bookmarkStart w:id="16" w:name="_heading=h.1ksv4uv" w:colFirst="0" w:colLast="0"/>
      <w:bookmarkEnd w:id="16"/>
      <w:r>
        <w:rPr>
          <w:color w:val="000000"/>
          <w:sz w:val="24"/>
          <w:szCs w:val="24"/>
        </w:rPr>
        <w:t>where the relevant option in Paragraph 1 (</w:t>
      </w:r>
      <w:r>
        <w:rPr>
          <w:i/>
          <w:color w:val="000000"/>
          <w:sz w:val="24"/>
          <w:szCs w:val="24"/>
        </w:rPr>
        <w:t>Buyer Options</w:t>
      </w:r>
      <w:r>
        <w:rPr>
          <w:color w:val="000000"/>
          <w:sz w:val="24"/>
          <w:szCs w:val="24"/>
        </w:rPr>
        <w:t>) is selected, comply with the Security Requirements for Development in Appendix 2; and</w:t>
      </w:r>
    </w:p>
    <w:p w14:paraId="7CBAE82B" w14:textId="77777777" w:rsidR="00067B0C" w:rsidRDefault="00DA5F11">
      <w:pPr>
        <w:numPr>
          <w:ilvl w:val="2"/>
          <w:numId w:val="17"/>
        </w:numPr>
        <w:pBdr>
          <w:top w:val="nil"/>
          <w:left w:val="nil"/>
          <w:bottom w:val="nil"/>
          <w:right w:val="nil"/>
          <w:between w:val="nil"/>
        </w:pBdr>
      </w:pPr>
      <w:bookmarkStart w:id="17" w:name="_heading=h.44sinio" w:colFirst="0" w:colLast="0"/>
      <w:bookmarkEnd w:id="17"/>
      <w:r>
        <w:rPr>
          <w:color w:val="000000"/>
          <w:sz w:val="24"/>
          <w:szCs w:val="24"/>
        </w:rPr>
        <w:t>ensure that Subcontractors comply with:</w:t>
      </w:r>
    </w:p>
    <w:p w14:paraId="7CBAE82C" w14:textId="77777777" w:rsidR="00067B0C" w:rsidRDefault="00DA5F11">
      <w:pPr>
        <w:numPr>
          <w:ilvl w:val="3"/>
          <w:numId w:val="17"/>
        </w:numPr>
        <w:pBdr>
          <w:top w:val="nil"/>
          <w:left w:val="nil"/>
          <w:bottom w:val="nil"/>
          <w:right w:val="nil"/>
          <w:between w:val="nil"/>
        </w:pBdr>
      </w:pPr>
      <w:r>
        <w:rPr>
          <w:color w:val="000000"/>
          <w:sz w:val="24"/>
          <w:szCs w:val="24"/>
        </w:rPr>
        <w:t>all Security Requirements in Appendix 1; and</w:t>
      </w:r>
    </w:p>
    <w:p w14:paraId="7CBAE82D" w14:textId="77777777" w:rsidR="00067B0C" w:rsidRDefault="00DA5F11">
      <w:pPr>
        <w:numPr>
          <w:ilvl w:val="3"/>
          <w:numId w:val="17"/>
        </w:numPr>
        <w:pBdr>
          <w:top w:val="nil"/>
          <w:left w:val="nil"/>
          <w:bottom w:val="nil"/>
          <w:right w:val="nil"/>
          <w:between w:val="nil"/>
        </w:pBdr>
      </w:pPr>
      <w:r>
        <w:rPr>
          <w:color w:val="000000"/>
          <w:sz w:val="24"/>
          <w:szCs w:val="24"/>
        </w:rPr>
        <w:t>where the relevant option in Paragraph 1 (</w:t>
      </w:r>
      <w:r>
        <w:rPr>
          <w:i/>
          <w:color w:val="000000"/>
          <w:sz w:val="24"/>
          <w:szCs w:val="24"/>
        </w:rPr>
        <w:t>Buyer Options</w:t>
      </w:r>
      <w:r>
        <w:rPr>
          <w:color w:val="000000"/>
          <w:sz w:val="24"/>
          <w:szCs w:val="24"/>
        </w:rPr>
        <w:t>) is selected, all Security Requirements for Development in Appendix 2,</w:t>
      </w:r>
    </w:p>
    <w:p w14:paraId="7CBAE82E" w14:textId="77777777" w:rsidR="00067B0C" w:rsidRDefault="00DA5F11">
      <w:pPr>
        <w:keepNext/>
        <w:pBdr>
          <w:top w:val="nil"/>
          <w:left w:val="nil"/>
          <w:bottom w:val="nil"/>
          <w:right w:val="nil"/>
          <w:between w:val="nil"/>
        </w:pBdr>
        <w:ind w:left="2160"/>
        <w:rPr>
          <w:color w:val="000000"/>
          <w:sz w:val="24"/>
          <w:szCs w:val="24"/>
        </w:rPr>
      </w:pPr>
      <w:r>
        <w:rPr>
          <w:color w:val="000000"/>
          <w:sz w:val="24"/>
          <w:szCs w:val="24"/>
        </w:rPr>
        <w:t>that apply to the activities that the Subcontractor performs under its Subcontract, unless:</w:t>
      </w:r>
    </w:p>
    <w:p w14:paraId="7CBAE82F" w14:textId="77777777" w:rsidR="00067B0C" w:rsidRDefault="00DA5F11">
      <w:pPr>
        <w:pStyle w:val="Heading5"/>
        <w:numPr>
          <w:ilvl w:val="4"/>
          <w:numId w:val="5"/>
        </w:numPr>
        <w:ind w:hanging="566"/>
      </w:pPr>
      <w:r>
        <w:t>Paragraph 5.2 applies; or</w:t>
      </w:r>
    </w:p>
    <w:p w14:paraId="7CBAE830" w14:textId="77777777" w:rsidR="00067B0C" w:rsidRDefault="00DA5F11">
      <w:pPr>
        <w:pStyle w:val="Heading5"/>
        <w:numPr>
          <w:ilvl w:val="4"/>
          <w:numId w:val="5"/>
        </w:numPr>
        <w:ind w:hanging="566"/>
      </w:pPr>
      <w:r>
        <w:t>the table in Appendix 4 (</w:t>
      </w:r>
      <w:r>
        <w:rPr>
          <w:i/>
        </w:rPr>
        <w:t>Subcontractor Security Requirements and Security Requirements for Development</w:t>
      </w:r>
      <w:r>
        <w:t>) limits the Security Requirements or Security Requirements for Development that apply to a Subcontractor.</w:t>
      </w:r>
    </w:p>
    <w:p w14:paraId="7CBAE831" w14:textId="77777777" w:rsidR="00067B0C" w:rsidRDefault="00DA5F11">
      <w:pPr>
        <w:numPr>
          <w:ilvl w:val="1"/>
          <w:numId w:val="17"/>
        </w:numPr>
        <w:pBdr>
          <w:top w:val="nil"/>
          <w:left w:val="nil"/>
          <w:bottom w:val="nil"/>
          <w:right w:val="nil"/>
          <w:between w:val="nil"/>
        </w:pBdr>
      </w:pPr>
      <w:bookmarkStart w:id="18" w:name="_heading=h.2jxsxqh" w:colFirst="0" w:colLast="0"/>
      <w:bookmarkEnd w:id="18"/>
      <w:r>
        <w:rPr>
          <w:color w:val="000000"/>
          <w:sz w:val="24"/>
          <w:szCs w:val="24"/>
        </w:rPr>
        <w:t>Where a Subcontractor is a SMP Subcontractor, the Supplier shall:</w:t>
      </w:r>
    </w:p>
    <w:p w14:paraId="7CBAE832" w14:textId="77777777" w:rsidR="00067B0C" w:rsidRDefault="00DA5F11">
      <w:pPr>
        <w:numPr>
          <w:ilvl w:val="2"/>
          <w:numId w:val="17"/>
        </w:numPr>
        <w:pBdr>
          <w:top w:val="nil"/>
          <w:left w:val="nil"/>
          <w:bottom w:val="nil"/>
          <w:right w:val="nil"/>
          <w:between w:val="nil"/>
        </w:pBdr>
      </w:pPr>
      <w:r>
        <w:rPr>
          <w:color w:val="000000"/>
          <w:sz w:val="24"/>
          <w:szCs w:val="24"/>
        </w:rPr>
        <w:t>use best endeavours to ensure that the SMP Subcontractor complies with the Security Requirements;</w:t>
      </w:r>
    </w:p>
    <w:p w14:paraId="7CBAE833" w14:textId="77777777" w:rsidR="00067B0C" w:rsidRDefault="00DA5F11">
      <w:pPr>
        <w:numPr>
          <w:ilvl w:val="2"/>
          <w:numId w:val="17"/>
        </w:numPr>
        <w:pBdr>
          <w:top w:val="nil"/>
          <w:left w:val="nil"/>
          <w:bottom w:val="nil"/>
          <w:right w:val="nil"/>
          <w:between w:val="nil"/>
        </w:pBdr>
      </w:pPr>
      <w:r>
        <w:rPr>
          <w:color w:val="000000"/>
          <w:sz w:val="24"/>
          <w:szCs w:val="24"/>
        </w:rPr>
        <w:t>document the differences between Security Requirements and the obligations that the SMP Subcontractor is prepared to accept in sufficient detail to allow the Buyer to form an informed view of the risks concerned;</w:t>
      </w:r>
    </w:p>
    <w:p w14:paraId="7CBAE834" w14:textId="77777777" w:rsidR="00067B0C" w:rsidRDefault="00DA5F11">
      <w:pPr>
        <w:numPr>
          <w:ilvl w:val="2"/>
          <w:numId w:val="17"/>
        </w:numPr>
        <w:pBdr>
          <w:top w:val="nil"/>
          <w:left w:val="nil"/>
          <w:bottom w:val="nil"/>
          <w:right w:val="nil"/>
          <w:between w:val="nil"/>
        </w:pBdr>
      </w:pPr>
      <w:r>
        <w:rPr>
          <w:color w:val="000000"/>
          <w:sz w:val="24"/>
          <w:szCs w:val="24"/>
        </w:rPr>
        <w:t>take such steps as the Buyer may require to mitigate those risks.</w:t>
      </w:r>
    </w:p>
    <w:p w14:paraId="7CBAE835"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lastRenderedPageBreak/>
        <w:t>Buyer to proceed</w:t>
      </w:r>
    </w:p>
    <w:p w14:paraId="7CBAE836" w14:textId="77777777" w:rsidR="00067B0C" w:rsidRDefault="00DA5F11">
      <w:pPr>
        <w:numPr>
          <w:ilvl w:val="1"/>
          <w:numId w:val="17"/>
        </w:numPr>
        <w:pBdr>
          <w:top w:val="nil"/>
          <w:left w:val="nil"/>
          <w:bottom w:val="nil"/>
          <w:right w:val="nil"/>
          <w:between w:val="nil"/>
        </w:pBdr>
      </w:pPr>
      <w:r>
        <w:rPr>
          <w:color w:val="000000"/>
          <w:sz w:val="24"/>
          <w:szCs w:val="24"/>
        </w:rPr>
        <w:t>Notwithstanding anything in this Contract, the Supplier may not:</w:t>
      </w:r>
    </w:p>
    <w:p w14:paraId="7CBAE837" w14:textId="77777777" w:rsidR="00067B0C" w:rsidRDefault="00DA5F11">
      <w:pPr>
        <w:numPr>
          <w:ilvl w:val="2"/>
          <w:numId w:val="17"/>
        </w:numPr>
        <w:pBdr>
          <w:top w:val="nil"/>
          <w:left w:val="nil"/>
          <w:bottom w:val="nil"/>
          <w:right w:val="nil"/>
          <w:between w:val="nil"/>
        </w:pBdr>
      </w:pPr>
      <w:r>
        <w:rPr>
          <w:color w:val="000000"/>
          <w:sz w:val="24"/>
          <w:szCs w:val="24"/>
        </w:rPr>
        <w:t>commence the provision of any Services; or</w:t>
      </w:r>
    </w:p>
    <w:p w14:paraId="7CBAE838" w14:textId="77777777" w:rsidR="00067B0C" w:rsidRDefault="00DA5F11">
      <w:pPr>
        <w:numPr>
          <w:ilvl w:val="2"/>
          <w:numId w:val="17"/>
        </w:numPr>
        <w:pBdr>
          <w:top w:val="nil"/>
          <w:left w:val="nil"/>
          <w:bottom w:val="nil"/>
          <w:right w:val="nil"/>
          <w:between w:val="nil"/>
        </w:pBdr>
      </w:pPr>
      <w:r>
        <w:rPr>
          <w:color w:val="000000"/>
          <w:sz w:val="24"/>
          <w:szCs w:val="24"/>
        </w:rPr>
        <w:t>Process any Government Data using the Supplier Information Management System,</w:t>
      </w:r>
    </w:p>
    <w:p w14:paraId="7CBAE839" w14:textId="77777777" w:rsidR="00067B0C" w:rsidRDefault="00DA5F11">
      <w:pPr>
        <w:pBdr>
          <w:top w:val="nil"/>
          <w:left w:val="nil"/>
          <w:bottom w:val="nil"/>
          <w:right w:val="nil"/>
          <w:between w:val="nil"/>
        </w:pBdr>
        <w:ind w:left="2160"/>
        <w:rPr>
          <w:color w:val="000000"/>
          <w:sz w:val="24"/>
          <w:szCs w:val="24"/>
        </w:rPr>
      </w:pPr>
      <w:r>
        <w:rPr>
          <w:color w:val="000000"/>
          <w:sz w:val="24"/>
          <w:szCs w:val="24"/>
        </w:rPr>
        <w:t>unless:</w:t>
      </w:r>
    </w:p>
    <w:p w14:paraId="7CBAE83A" w14:textId="77777777" w:rsidR="00067B0C" w:rsidRDefault="00DA5F11">
      <w:pPr>
        <w:numPr>
          <w:ilvl w:val="3"/>
          <w:numId w:val="17"/>
        </w:numPr>
        <w:pBdr>
          <w:top w:val="nil"/>
          <w:left w:val="nil"/>
          <w:bottom w:val="nil"/>
          <w:right w:val="nil"/>
          <w:between w:val="nil"/>
        </w:pBdr>
      </w:pPr>
      <w:bookmarkStart w:id="20" w:name="_heading=h.3j2qqm3" w:colFirst="0" w:colLast="0"/>
      <w:bookmarkEnd w:id="20"/>
      <w:r>
        <w:rPr>
          <w:color w:val="000000"/>
          <w:sz w:val="24"/>
          <w:szCs w:val="24"/>
        </w:rPr>
        <w:t>the Supplier has, and ensured that Subcontractors have, obtained the Relevant Certifications under Paragraph 12;</w:t>
      </w:r>
    </w:p>
    <w:p w14:paraId="7CBAE83B" w14:textId="77777777" w:rsidR="00067B0C" w:rsidRDefault="00DA5F11">
      <w:pPr>
        <w:numPr>
          <w:ilvl w:val="3"/>
          <w:numId w:val="17"/>
        </w:numPr>
        <w:pBdr>
          <w:top w:val="nil"/>
          <w:left w:val="nil"/>
          <w:bottom w:val="nil"/>
          <w:right w:val="nil"/>
          <w:between w:val="nil"/>
        </w:pBdr>
      </w:pPr>
      <w:r>
        <w:rPr>
          <w:color w:val="000000"/>
          <w:sz w:val="24"/>
          <w:szCs w:val="24"/>
        </w:rPr>
        <w:t>the Supplier has completed an IT Health Check in accordance with Paragraph 10 of the Security Requirements; and</w:t>
      </w:r>
    </w:p>
    <w:p w14:paraId="7CBAE83C" w14:textId="77777777" w:rsidR="00067B0C" w:rsidRDefault="00DA5F11">
      <w:pPr>
        <w:numPr>
          <w:ilvl w:val="3"/>
          <w:numId w:val="17"/>
        </w:numPr>
        <w:pBdr>
          <w:top w:val="nil"/>
          <w:left w:val="nil"/>
          <w:bottom w:val="nil"/>
          <w:right w:val="nil"/>
          <w:between w:val="nil"/>
        </w:pBdr>
      </w:pPr>
      <w:r>
        <w:rPr>
          <w:color w:val="000000"/>
          <w:sz w:val="24"/>
          <w:szCs w:val="24"/>
        </w:rPr>
        <w:t>the Buyer has issued a Risk Management Approval Statement under Paragraph 15.</w:t>
      </w:r>
    </w:p>
    <w:p w14:paraId="7CBAE83D"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21" w:name="_heading=h.1y810tw" w:colFirst="0" w:colLast="0"/>
      <w:bookmarkEnd w:id="21"/>
      <w:r>
        <w:rPr>
          <w:rFonts w:ascii="Arial Bold" w:eastAsia="Arial Bold" w:hAnsi="Arial Bold" w:cs="Arial Bold"/>
          <w:b/>
          <w:color w:val="000000"/>
          <w:sz w:val="24"/>
          <w:szCs w:val="24"/>
        </w:rPr>
        <w:t>Supplier confirmation</w:t>
      </w:r>
    </w:p>
    <w:p w14:paraId="7CBAE83E" w14:textId="77777777" w:rsidR="00067B0C" w:rsidRDefault="00DA5F11">
      <w:pPr>
        <w:numPr>
          <w:ilvl w:val="1"/>
          <w:numId w:val="17"/>
        </w:numPr>
        <w:pBdr>
          <w:top w:val="nil"/>
          <w:left w:val="nil"/>
          <w:bottom w:val="nil"/>
          <w:right w:val="nil"/>
          <w:between w:val="nil"/>
        </w:pBdr>
      </w:pPr>
      <w:bookmarkStart w:id="22" w:name="_heading=h.4i7ojhp" w:colFirst="0" w:colLast="0"/>
      <w:bookmarkEnd w:id="22"/>
      <w:r>
        <w:rPr>
          <w:color w:val="000000"/>
          <w:sz w:val="24"/>
          <w:szCs w:val="24"/>
        </w:rPr>
        <w:t xml:space="preserve">The Supplier must, no later than the last day of each Contract Year, provide to the Buyer a letter from its </w:t>
      </w:r>
      <w:sdt>
        <w:sdtPr>
          <w:tag w:val="goog_rdk_8"/>
          <w:id w:val="-910152269"/>
          <w:showingPlcHdr/>
        </w:sdtPr>
        <w:sdtEndPr/>
        <w:sdtContent>
          <w:r w:rsidR="00D21E14">
            <w:t xml:space="preserve">     </w:t>
          </w:r>
        </w:sdtContent>
      </w:sdt>
      <w:r w:rsidRPr="00DA5F11">
        <w:rPr>
          <w:color w:val="000000"/>
          <w:sz w:val="24"/>
          <w:szCs w:val="24"/>
        </w:rPr>
        <w:t>chief executive officer</w:t>
      </w:r>
      <w:sdt>
        <w:sdtPr>
          <w:rPr>
            <w:color w:val="000000"/>
            <w:sz w:val="24"/>
            <w:szCs w:val="24"/>
          </w:rPr>
          <w:tag w:val="goog_rdk_9"/>
          <w:id w:val="1871725206"/>
          <w:showingPlcHdr/>
        </w:sdtPr>
        <w:sdtEndPr/>
        <w:sdtContent>
          <w:r w:rsidR="00D21E14">
            <w:rPr>
              <w:color w:val="000000"/>
              <w:sz w:val="24"/>
              <w:szCs w:val="24"/>
            </w:rPr>
            <w:t xml:space="preserve">     </w:t>
          </w:r>
        </w:sdtContent>
      </w:sdt>
      <w:r>
        <w:rPr>
          <w:color w:val="000000"/>
          <w:sz w:val="24"/>
          <w:szCs w:val="24"/>
        </w:rPr>
        <w:t xml:space="preserve"> (or equivalent officer) confirming that, having made due and careful enquiry:</w:t>
      </w:r>
    </w:p>
    <w:p w14:paraId="7CBAE83F" w14:textId="77777777" w:rsidR="00067B0C" w:rsidRDefault="00DA5F11">
      <w:pPr>
        <w:numPr>
          <w:ilvl w:val="2"/>
          <w:numId w:val="17"/>
        </w:numPr>
        <w:pBdr>
          <w:top w:val="nil"/>
          <w:left w:val="nil"/>
          <w:bottom w:val="nil"/>
          <w:right w:val="nil"/>
          <w:between w:val="nil"/>
        </w:pBdr>
      </w:pPr>
      <w:r>
        <w:rPr>
          <w:color w:val="000000"/>
          <w:sz w:val="24"/>
          <w:szCs w:val="24"/>
        </w:rPr>
        <w:t>the Supplier has in the previous year carried out all tests and has in place all procedures required in relation to security matters required by this Contract;</w:t>
      </w:r>
    </w:p>
    <w:p w14:paraId="7CBAE840" w14:textId="77777777" w:rsidR="00067B0C" w:rsidRDefault="00DA5F11">
      <w:pPr>
        <w:numPr>
          <w:ilvl w:val="2"/>
          <w:numId w:val="17"/>
        </w:numPr>
        <w:pBdr>
          <w:top w:val="nil"/>
          <w:left w:val="nil"/>
          <w:bottom w:val="nil"/>
          <w:right w:val="nil"/>
          <w:between w:val="nil"/>
        </w:pBdr>
      </w:pPr>
      <w:r>
        <w:rPr>
          <w:color w:val="000000"/>
          <w:sz w:val="24"/>
          <w:szCs w:val="24"/>
        </w:rPr>
        <w:t xml:space="preserve">subject to Paragraph 7.2: </w:t>
      </w:r>
    </w:p>
    <w:p w14:paraId="7CBAE841" w14:textId="77777777" w:rsidR="00067B0C" w:rsidRDefault="00DA5F11">
      <w:pPr>
        <w:numPr>
          <w:ilvl w:val="3"/>
          <w:numId w:val="17"/>
        </w:numPr>
        <w:pBdr>
          <w:top w:val="nil"/>
          <w:left w:val="nil"/>
          <w:bottom w:val="nil"/>
          <w:right w:val="nil"/>
          <w:between w:val="nil"/>
        </w:pBdr>
      </w:pPr>
      <w:r>
        <w:rPr>
          <w:color w:val="000000"/>
          <w:sz w:val="24"/>
          <w:szCs w:val="24"/>
        </w:rPr>
        <w:t>it has fully complied with all requirements of this Call-Off Schedule 9 (</w:t>
      </w:r>
      <w:r>
        <w:rPr>
          <w:i/>
          <w:color w:val="000000"/>
          <w:sz w:val="24"/>
          <w:szCs w:val="24"/>
        </w:rPr>
        <w:t>Security</w:t>
      </w:r>
      <w:r>
        <w:rPr>
          <w:color w:val="000000"/>
          <w:sz w:val="24"/>
          <w:szCs w:val="24"/>
        </w:rPr>
        <w:t>); and</w:t>
      </w:r>
    </w:p>
    <w:p w14:paraId="7CBAE842" w14:textId="77777777" w:rsidR="00067B0C" w:rsidRDefault="00DA5F11">
      <w:pPr>
        <w:numPr>
          <w:ilvl w:val="3"/>
          <w:numId w:val="17"/>
        </w:numPr>
        <w:pBdr>
          <w:top w:val="nil"/>
          <w:left w:val="nil"/>
          <w:bottom w:val="nil"/>
          <w:right w:val="nil"/>
          <w:between w:val="nil"/>
        </w:pBdr>
      </w:pPr>
      <w:r>
        <w:rPr>
          <w:color w:val="000000"/>
          <w:sz w:val="24"/>
          <w:szCs w:val="24"/>
        </w:rPr>
        <w:t>all Subcontractors have complied with the requirements of this Call-Off Schedule 9 (</w:t>
      </w:r>
      <w:r>
        <w:rPr>
          <w:i/>
          <w:color w:val="000000"/>
          <w:sz w:val="24"/>
          <w:szCs w:val="24"/>
        </w:rPr>
        <w:t>Security</w:t>
      </w:r>
      <w:r>
        <w:rPr>
          <w:color w:val="000000"/>
          <w:sz w:val="24"/>
          <w:szCs w:val="24"/>
        </w:rPr>
        <w:t>) with which the Supplier is required to ensure they comply;</w:t>
      </w:r>
    </w:p>
    <w:p w14:paraId="7CBAE843" w14:textId="77777777" w:rsidR="00067B0C" w:rsidRDefault="00DA5F11">
      <w:pPr>
        <w:numPr>
          <w:ilvl w:val="2"/>
          <w:numId w:val="17"/>
        </w:numPr>
        <w:pBdr>
          <w:top w:val="nil"/>
          <w:left w:val="nil"/>
          <w:bottom w:val="nil"/>
          <w:right w:val="nil"/>
          <w:between w:val="nil"/>
        </w:pBdr>
      </w:pPr>
      <w:r>
        <w:rPr>
          <w:color w:val="000000"/>
          <w:sz w:val="24"/>
          <w:szCs w:val="24"/>
        </w:rPr>
        <w:t>the Supplier considers that its security and risk mitigation procedures remain effective.</w:t>
      </w:r>
    </w:p>
    <w:p w14:paraId="7CBAE844" w14:textId="77777777" w:rsidR="00067B0C" w:rsidRDefault="00DA5F11">
      <w:pPr>
        <w:numPr>
          <w:ilvl w:val="1"/>
          <w:numId w:val="17"/>
        </w:numPr>
        <w:pBdr>
          <w:top w:val="nil"/>
          <w:left w:val="nil"/>
          <w:bottom w:val="nil"/>
          <w:right w:val="nil"/>
          <w:between w:val="nil"/>
        </w:pBdr>
      </w:pPr>
      <w:bookmarkStart w:id="23" w:name="_heading=h.2xcytpi" w:colFirst="0" w:colLast="0"/>
      <w:bookmarkEnd w:id="23"/>
      <w:r>
        <w:rPr>
          <w:color w:val="000000"/>
          <w:sz w:val="24"/>
          <w:szCs w:val="24"/>
        </w:rPr>
        <w:t>Where the Buyer has, in respect of the period covered by the confirmation provided under Paragraph 7.1 agreed in writing that the Supplier need not, or need only partially, comply within any requirement of this Call-Off Schedule 9 (</w:t>
      </w:r>
      <w:r>
        <w:rPr>
          <w:i/>
          <w:color w:val="000000"/>
          <w:sz w:val="24"/>
          <w:szCs w:val="24"/>
        </w:rPr>
        <w:t>Security</w:t>
      </w:r>
      <w:r>
        <w:rPr>
          <w:color w:val="000000"/>
          <w:sz w:val="24"/>
          <w:szCs w:val="24"/>
        </w:rPr>
        <w:t>):</w:t>
      </w:r>
    </w:p>
    <w:p w14:paraId="7CBAE845" w14:textId="77777777" w:rsidR="00067B0C" w:rsidRDefault="00DA5F11">
      <w:pPr>
        <w:numPr>
          <w:ilvl w:val="2"/>
          <w:numId w:val="17"/>
        </w:numPr>
        <w:pBdr>
          <w:top w:val="nil"/>
          <w:left w:val="nil"/>
          <w:bottom w:val="nil"/>
          <w:right w:val="nil"/>
          <w:between w:val="nil"/>
        </w:pBdr>
      </w:pPr>
      <w:r>
        <w:rPr>
          <w:color w:val="000000"/>
          <w:sz w:val="24"/>
          <w:szCs w:val="24"/>
        </w:rPr>
        <w:lastRenderedPageBreak/>
        <w:t>the confirmation must include details of the Buyer’s agreement; and</w:t>
      </w:r>
    </w:p>
    <w:p w14:paraId="7CBAE846" w14:textId="77777777" w:rsidR="00067B0C" w:rsidRDefault="00DA5F11">
      <w:pPr>
        <w:numPr>
          <w:ilvl w:val="2"/>
          <w:numId w:val="17"/>
        </w:numPr>
        <w:pBdr>
          <w:top w:val="nil"/>
          <w:left w:val="nil"/>
          <w:bottom w:val="nil"/>
          <w:right w:val="nil"/>
          <w:between w:val="nil"/>
        </w:pBdr>
      </w:pPr>
      <w:r>
        <w:rPr>
          <w:color w:val="000000"/>
          <w:sz w:val="24"/>
          <w:szCs w:val="24"/>
        </w:rPr>
        <w:t>confirm that the Supplier has fully complied with that modified requirement.</w:t>
      </w:r>
    </w:p>
    <w:p w14:paraId="7CBAE847" w14:textId="77777777" w:rsidR="00067B0C" w:rsidRDefault="00DA5F11">
      <w:pPr>
        <w:numPr>
          <w:ilvl w:val="1"/>
          <w:numId w:val="17"/>
        </w:numPr>
        <w:pBdr>
          <w:top w:val="nil"/>
          <w:left w:val="nil"/>
          <w:bottom w:val="nil"/>
          <w:right w:val="nil"/>
          <w:between w:val="nil"/>
        </w:pBdr>
      </w:pPr>
      <w:r>
        <w:rPr>
          <w:color w:val="000000"/>
          <w:sz w:val="24"/>
          <w:szCs w:val="24"/>
        </w:rPr>
        <w:t>The Supplier must:</w:t>
      </w:r>
    </w:p>
    <w:p w14:paraId="7CBAE848" w14:textId="77777777" w:rsidR="00067B0C" w:rsidRDefault="00DA5F11">
      <w:pPr>
        <w:numPr>
          <w:ilvl w:val="2"/>
          <w:numId w:val="17"/>
        </w:numPr>
        <w:pBdr>
          <w:top w:val="nil"/>
          <w:left w:val="nil"/>
          <w:bottom w:val="nil"/>
          <w:right w:val="nil"/>
          <w:between w:val="nil"/>
        </w:pBdr>
      </w:pPr>
      <w:r>
        <w:rPr>
          <w:color w:val="000000"/>
          <w:sz w:val="24"/>
          <w:szCs w:val="24"/>
        </w:rPr>
        <w:t>keep and maintain a register setting out all agreements referred to in Paragraph 7.2; and</w:t>
      </w:r>
    </w:p>
    <w:p w14:paraId="7CBAE849" w14:textId="77777777" w:rsidR="00067B0C" w:rsidRDefault="00DA5F11">
      <w:pPr>
        <w:numPr>
          <w:ilvl w:val="2"/>
          <w:numId w:val="17"/>
        </w:numPr>
        <w:pBdr>
          <w:top w:val="nil"/>
          <w:left w:val="nil"/>
          <w:bottom w:val="nil"/>
          <w:right w:val="nil"/>
          <w:between w:val="nil"/>
        </w:pBdr>
      </w:pPr>
      <w:r>
        <w:rPr>
          <w:color w:val="000000"/>
          <w:sz w:val="24"/>
          <w:szCs w:val="24"/>
        </w:rPr>
        <w:t>provide a copy of that register to the Buyer on request.</w:t>
      </w:r>
    </w:p>
    <w:p w14:paraId="7CBAE84A"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24" w:name="_heading=h.1ci93xb" w:colFirst="0" w:colLast="0"/>
      <w:bookmarkEnd w:id="24"/>
      <w:r>
        <w:rPr>
          <w:rFonts w:ascii="Arial Bold" w:eastAsia="Arial Bold" w:hAnsi="Arial Bold" w:cs="Arial Bold"/>
          <w:b/>
          <w:color w:val="000000"/>
          <w:sz w:val="24"/>
          <w:szCs w:val="24"/>
        </w:rPr>
        <w:t>Governance</w:t>
      </w:r>
    </w:p>
    <w:p w14:paraId="7CBAE84B" w14:textId="77777777" w:rsidR="00067B0C" w:rsidRDefault="00DA5F11">
      <w:pPr>
        <w:numPr>
          <w:ilvl w:val="1"/>
          <w:numId w:val="17"/>
        </w:numPr>
        <w:pBdr>
          <w:top w:val="nil"/>
          <w:left w:val="nil"/>
          <w:bottom w:val="nil"/>
          <w:right w:val="nil"/>
          <w:between w:val="nil"/>
        </w:pBdr>
      </w:pPr>
      <w:r>
        <w:rPr>
          <w:color w:val="000000"/>
          <w:sz w:val="24"/>
          <w:szCs w:val="24"/>
        </w:rPr>
        <w:t>This Paragraph 8 applies where a Security Working Group, or a board with a similar remit, is not provided for otherwise in this Contract.</w:t>
      </w:r>
    </w:p>
    <w:p w14:paraId="7CBAE84C" w14:textId="77777777" w:rsidR="00067B0C" w:rsidRDefault="00DA5F11">
      <w:pPr>
        <w:numPr>
          <w:ilvl w:val="1"/>
          <w:numId w:val="17"/>
        </w:numPr>
        <w:pBdr>
          <w:top w:val="nil"/>
          <w:left w:val="nil"/>
          <w:bottom w:val="nil"/>
          <w:right w:val="nil"/>
          <w:between w:val="nil"/>
        </w:pBdr>
      </w:pPr>
      <w:r>
        <w:rPr>
          <w:color w:val="000000"/>
          <w:sz w:val="24"/>
          <w:szCs w:val="24"/>
        </w:rPr>
        <w:t>The Buyer must establish a Security Working Group on which both the Buyer and the Supplier are represented.</w:t>
      </w:r>
    </w:p>
    <w:p w14:paraId="7CBAE84D" w14:textId="77777777" w:rsidR="00067B0C" w:rsidRDefault="00DA5F11">
      <w:pPr>
        <w:numPr>
          <w:ilvl w:val="1"/>
          <w:numId w:val="17"/>
        </w:numPr>
        <w:pBdr>
          <w:top w:val="nil"/>
          <w:left w:val="nil"/>
          <w:bottom w:val="nil"/>
          <w:right w:val="nil"/>
          <w:between w:val="nil"/>
        </w:pBdr>
      </w:pPr>
      <w:bookmarkStart w:id="25" w:name="_heading=h.3whwml4" w:colFirst="0" w:colLast="0"/>
      <w:bookmarkEnd w:id="25"/>
      <w:r>
        <w:rPr>
          <w:color w:val="000000"/>
          <w:sz w:val="24"/>
          <w:szCs w:val="24"/>
        </w:rPr>
        <w:t>The notice or other document establishing the Security Working Group must set out:</w:t>
      </w:r>
    </w:p>
    <w:p w14:paraId="7CBAE84E" w14:textId="77777777" w:rsidR="00067B0C" w:rsidRDefault="00DA5F11">
      <w:pPr>
        <w:numPr>
          <w:ilvl w:val="2"/>
          <w:numId w:val="17"/>
        </w:numPr>
        <w:pBdr>
          <w:top w:val="nil"/>
          <w:left w:val="nil"/>
          <w:bottom w:val="nil"/>
          <w:right w:val="nil"/>
          <w:between w:val="nil"/>
        </w:pBdr>
      </w:pPr>
      <w:r>
        <w:rPr>
          <w:color w:val="000000"/>
          <w:sz w:val="24"/>
          <w:szCs w:val="24"/>
        </w:rPr>
        <w:t>the Buyer members;</w:t>
      </w:r>
    </w:p>
    <w:p w14:paraId="7CBAE84F" w14:textId="77777777" w:rsidR="00067B0C" w:rsidRDefault="00DA5F11">
      <w:pPr>
        <w:numPr>
          <w:ilvl w:val="2"/>
          <w:numId w:val="17"/>
        </w:numPr>
        <w:pBdr>
          <w:top w:val="nil"/>
          <w:left w:val="nil"/>
          <w:bottom w:val="nil"/>
          <w:right w:val="nil"/>
          <w:between w:val="nil"/>
        </w:pBdr>
      </w:pPr>
      <w:r>
        <w:rPr>
          <w:color w:val="000000"/>
          <w:sz w:val="24"/>
          <w:szCs w:val="24"/>
        </w:rPr>
        <w:t>the Supplier members;</w:t>
      </w:r>
    </w:p>
    <w:p w14:paraId="7CBAE850" w14:textId="77777777" w:rsidR="00067B0C" w:rsidRDefault="00DA5F11">
      <w:pPr>
        <w:numPr>
          <w:ilvl w:val="2"/>
          <w:numId w:val="17"/>
        </w:numPr>
        <w:pBdr>
          <w:top w:val="nil"/>
          <w:left w:val="nil"/>
          <w:bottom w:val="nil"/>
          <w:right w:val="nil"/>
          <w:between w:val="nil"/>
        </w:pBdr>
      </w:pPr>
      <w:r>
        <w:rPr>
          <w:color w:val="000000"/>
          <w:sz w:val="24"/>
          <w:szCs w:val="24"/>
        </w:rPr>
        <w:t>the chairperson of the Security Working Group;</w:t>
      </w:r>
    </w:p>
    <w:p w14:paraId="7CBAE851" w14:textId="77777777" w:rsidR="00067B0C" w:rsidRDefault="00DA5F11">
      <w:pPr>
        <w:numPr>
          <w:ilvl w:val="2"/>
          <w:numId w:val="17"/>
        </w:numPr>
        <w:pBdr>
          <w:top w:val="nil"/>
          <w:left w:val="nil"/>
          <w:bottom w:val="nil"/>
          <w:right w:val="nil"/>
          <w:between w:val="nil"/>
        </w:pBdr>
      </w:pPr>
      <w:r>
        <w:rPr>
          <w:color w:val="000000"/>
          <w:sz w:val="24"/>
          <w:szCs w:val="24"/>
        </w:rPr>
        <w:t>the date of the first meeting;</w:t>
      </w:r>
    </w:p>
    <w:p w14:paraId="7CBAE852" w14:textId="77777777" w:rsidR="00067B0C" w:rsidRDefault="00DA5F11">
      <w:pPr>
        <w:numPr>
          <w:ilvl w:val="2"/>
          <w:numId w:val="17"/>
        </w:numPr>
        <w:pBdr>
          <w:top w:val="nil"/>
          <w:left w:val="nil"/>
          <w:bottom w:val="nil"/>
          <w:right w:val="nil"/>
          <w:between w:val="nil"/>
        </w:pBdr>
      </w:pPr>
      <w:r>
        <w:rPr>
          <w:color w:val="000000"/>
          <w:sz w:val="24"/>
          <w:szCs w:val="24"/>
        </w:rPr>
        <w:t>the frequency of meetings; and</w:t>
      </w:r>
    </w:p>
    <w:p w14:paraId="7CBAE853" w14:textId="77777777" w:rsidR="00067B0C" w:rsidRDefault="00DA5F11">
      <w:pPr>
        <w:numPr>
          <w:ilvl w:val="2"/>
          <w:numId w:val="17"/>
        </w:numPr>
        <w:pBdr>
          <w:top w:val="nil"/>
          <w:left w:val="nil"/>
          <w:bottom w:val="nil"/>
          <w:right w:val="nil"/>
          <w:between w:val="nil"/>
        </w:pBdr>
      </w:pPr>
      <w:r>
        <w:rPr>
          <w:color w:val="000000"/>
          <w:sz w:val="24"/>
          <w:szCs w:val="24"/>
        </w:rPr>
        <w:t>the location of meetings</w:t>
      </w:r>
    </w:p>
    <w:p w14:paraId="7CBAE854" w14:textId="77777777" w:rsidR="00067B0C" w:rsidRDefault="00DA5F11">
      <w:pPr>
        <w:numPr>
          <w:ilvl w:val="1"/>
          <w:numId w:val="17"/>
        </w:numPr>
        <w:pBdr>
          <w:top w:val="nil"/>
          <w:left w:val="nil"/>
          <w:bottom w:val="nil"/>
          <w:right w:val="nil"/>
          <w:between w:val="nil"/>
        </w:pBdr>
      </w:pPr>
      <w:r>
        <w:rPr>
          <w:color w:val="000000"/>
          <w:sz w:val="24"/>
          <w:szCs w:val="24"/>
        </w:rPr>
        <w:t>The Security Working Group has oversight of all matters relating to the security of the Government Data and the Supplier Information Management System.</w:t>
      </w:r>
    </w:p>
    <w:p w14:paraId="7CBAE855" w14:textId="77777777" w:rsidR="00067B0C" w:rsidRDefault="00DA5F11">
      <w:pPr>
        <w:numPr>
          <w:ilvl w:val="1"/>
          <w:numId w:val="17"/>
        </w:numPr>
        <w:pBdr>
          <w:top w:val="nil"/>
          <w:left w:val="nil"/>
          <w:bottom w:val="nil"/>
          <w:right w:val="nil"/>
          <w:between w:val="nil"/>
        </w:pBdr>
      </w:pPr>
      <w:bookmarkStart w:id="26" w:name="_heading=h.2bn6wsx" w:colFirst="0" w:colLast="0"/>
      <w:bookmarkEnd w:id="26"/>
      <w:r>
        <w:rPr>
          <w:color w:val="000000"/>
          <w:sz w:val="24"/>
          <w:szCs w:val="24"/>
        </w:rPr>
        <w:t>The Security Working Group meets:</w:t>
      </w:r>
    </w:p>
    <w:p w14:paraId="7CBAE856" w14:textId="77777777" w:rsidR="00067B0C" w:rsidRDefault="00DA5F11">
      <w:pPr>
        <w:numPr>
          <w:ilvl w:val="2"/>
          <w:numId w:val="17"/>
        </w:numPr>
        <w:pBdr>
          <w:top w:val="nil"/>
          <w:left w:val="nil"/>
          <w:bottom w:val="nil"/>
          <w:right w:val="nil"/>
          <w:between w:val="nil"/>
        </w:pBdr>
      </w:pPr>
      <w:r>
        <w:rPr>
          <w:color w:val="000000"/>
          <w:sz w:val="24"/>
          <w:szCs w:val="24"/>
        </w:rPr>
        <w:t>once every Contract Year following the review of the Security Management Plan by the Supplier under Paragraph 14 and before the Buyer has completed its review of the updated Security Management Plan under Paragraph 15; and</w:t>
      </w:r>
    </w:p>
    <w:p w14:paraId="7CBAE857" w14:textId="77777777" w:rsidR="00067B0C" w:rsidRDefault="00DA5F11">
      <w:pPr>
        <w:numPr>
          <w:ilvl w:val="2"/>
          <w:numId w:val="17"/>
        </w:numPr>
        <w:pBdr>
          <w:top w:val="nil"/>
          <w:left w:val="nil"/>
          <w:bottom w:val="nil"/>
          <w:right w:val="nil"/>
          <w:between w:val="nil"/>
        </w:pBdr>
      </w:pPr>
      <w:proofErr w:type="gramStart"/>
      <w:r>
        <w:rPr>
          <w:color w:val="000000"/>
          <w:sz w:val="24"/>
          <w:szCs w:val="24"/>
        </w:rPr>
        <w:t>additionally</w:t>
      </w:r>
      <w:proofErr w:type="gramEnd"/>
      <w:r>
        <w:rPr>
          <w:color w:val="000000"/>
          <w:sz w:val="24"/>
          <w:szCs w:val="24"/>
        </w:rPr>
        <w:t xml:space="preserve"> when required by the Buyer.</w:t>
      </w:r>
    </w:p>
    <w:p w14:paraId="7CBAE858" w14:textId="77777777" w:rsidR="00067B0C" w:rsidRDefault="00DA5F11">
      <w:pPr>
        <w:numPr>
          <w:ilvl w:val="1"/>
          <w:numId w:val="17"/>
        </w:numPr>
        <w:pBdr>
          <w:top w:val="nil"/>
          <w:left w:val="nil"/>
          <w:bottom w:val="nil"/>
          <w:right w:val="nil"/>
          <w:between w:val="nil"/>
        </w:pBdr>
      </w:pPr>
      <w:r>
        <w:rPr>
          <w:color w:val="000000"/>
          <w:sz w:val="24"/>
          <w:szCs w:val="24"/>
        </w:rPr>
        <w:lastRenderedPageBreak/>
        <w:t>The Supplier must ensure that the Supplier Staff attending each meeting of the Security Working Group:</w:t>
      </w:r>
    </w:p>
    <w:p w14:paraId="7CBAE859" w14:textId="77777777" w:rsidR="00067B0C" w:rsidRDefault="00DA5F11">
      <w:pPr>
        <w:numPr>
          <w:ilvl w:val="2"/>
          <w:numId w:val="17"/>
        </w:numPr>
        <w:pBdr>
          <w:top w:val="nil"/>
          <w:left w:val="nil"/>
          <w:bottom w:val="nil"/>
          <w:right w:val="nil"/>
          <w:between w:val="nil"/>
        </w:pBdr>
      </w:pPr>
      <w:r>
        <w:rPr>
          <w:color w:val="000000"/>
          <w:sz w:val="24"/>
          <w:szCs w:val="24"/>
        </w:rPr>
        <w:t>have sufficient knowledge and experience to contribute to the discussion of the matters on the agenda for the meeting;</w:t>
      </w:r>
    </w:p>
    <w:p w14:paraId="7CBAE85A" w14:textId="77777777" w:rsidR="00067B0C" w:rsidRDefault="00DA5F11">
      <w:pPr>
        <w:numPr>
          <w:ilvl w:val="2"/>
          <w:numId w:val="17"/>
        </w:numPr>
        <w:pBdr>
          <w:top w:val="nil"/>
          <w:left w:val="nil"/>
          <w:bottom w:val="nil"/>
          <w:right w:val="nil"/>
          <w:between w:val="nil"/>
        </w:pBdr>
      </w:pPr>
      <w:r>
        <w:rPr>
          <w:color w:val="000000"/>
          <w:sz w:val="24"/>
          <w:szCs w:val="24"/>
        </w:rPr>
        <w:t>are authorised to make decisions that are binding on the Supplier in respect of those matters, including any decisions that require expenditure or investment by the Supplier; and</w:t>
      </w:r>
    </w:p>
    <w:p w14:paraId="7CBAE85B" w14:textId="77777777" w:rsidR="00067B0C" w:rsidRDefault="00DA5F11">
      <w:pPr>
        <w:numPr>
          <w:ilvl w:val="2"/>
          <w:numId w:val="17"/>
        </w:numPr>
        <w:pBdr>
          <w:top w:val="nil"/>
          <w:left w:val="nil"/>
          <w:bottom w:val="nil"/>
          <w:right w:val="nil"/>
          <w:between w:val="nil"/>
        </w:pBdr>
      </w:pPr>
      <w:r>
        <w:rPr>
          <w:color w:val="000000"/>
          <w:sz w:val="24"/>
          <w:szCs w:val="24"/>
        </w:rPr>
        <w:t>where relevant to the matters on the agenda for the meeting, include representatives of relevant Subcontractors.</w:t>
      </w:r>
    </w:p>
    <w:p w14:paraId="7CBAE85C" w14:textId="77777777" w:rsidR="00067B0C" w:rsidRDefault="00DA5F11">
      <w:pPr>
        <w:numPr>
          <w:ilvl w:val="1"/>
          <w:numId w:val="17"/>
        </w:numPr>
        <w:pBdr>
          <w:top w:val="nil"/>
          <w:left w:val="nil"/>
          <w:bottom w:val="nil"/>
          <w:right w:val="nil"/>
          <w:between w:val="nil"/>
        </w:pBdr>
      </w:pPr>
      <w:r>
        <w:rPr>
          <w:color w:val="000000"/>
          <w:sz w:val="24"/>
          <w:szCs w:val="24"/>
        </w:rPr>
        <w:t>Any decisions, recommendations or advice of the Security Working Group:</w:t>
      </w:r>
    </w:p>
    <w:p w14:paraId="7CBAE85D" w14:textId="77777777" w:rsidR="00067B0C" w:rsidRDefault="00DA5F11">
      <w:pPr>
        <w:numPr>
          <w:ilvl w:val="2"/>
          <w:numId w:val="17"/>
        </w:numPr>
        <w:pBdr>
          <w:top w:val="nil"/>
          <w:left w:val="nil"/>
          <w:bottom w:val="nil"/>
          <w:right w:val="nil"/>
          <w:between w:val="nil"/>
        </w:pBdr>
      </w:pPr>
      <w:r>
        <w:rPr>
          <w:color w:val="000000"/>
          <w:sz w:val="24"/>
          <w:szCs w:val="24"/>
        </w:rPr>
        <w:t>are binding on the Supplier, unless the Buyer agrees otherwise; and</w:t>
      </w:r>
    </w:p>
    <w:p w14:paraId="7CBAE85E" w14:textId="77777777" w:rsidR="00067B0C" w:rsidRDefault="00DA5F11">
      <w:pPr>
        <w:numPr>
          <w:ilvl w:val="2"/>
          <w:numId w:val="17"/>
        </w:numPr>
        <w:pBdr>
          <w:top w:val="nil"/>
          <w:left w:val="nil"/>
          <w:bottom w:val="nil"/>
          <w:right w:val="nil"/>
          <w:between w:val="nil"/>
        </w:pBdr>
      </w:pPr>
      <w:r>
        <w:rPr>
          <w:color w:val="000000"/>
          <w:sz w:val="24"/>
          <w:szCs w:val="24"/>
        </w:rPr>
        <w:t>do not limit or modify the Supplier’s responsibilities under this Call-Off Schedule 9 (</w:t>
      </w:r>
      <w:r>
        <w:rPr>
          <w:i/>
          <w:color w:val="000000"/>
          <w:sz w:val="24"/>
          <w:szCs w:val="24"/>
        </w:rPr>
        <w:t>Security</w:t>
      </w:r>
      <w:r>
        <w:rPr>
          <w:color w:val="000000"/>
          <w:sz w:val="24"/>
          <w:szCs w:val="24"/>
        </w:rPr>
        <w:t>)</w:t>
      </w:r>
    </w:p>
    <w:p w14:paraId="7CBAE85F" w14:textId="77777777" w:rsidR="00067B0C" w:rsidRDefault="00DA5F11">
      <w:pPr>
        <w:numPr>
          <w:ilvl w:val="1"/>
          <w:numId w:val="17"/>
        </w:numPr>
        <w:pBdr>
          <w:top w:val="nil"/>
          <w:left w:val="nil"/>
          <w:bottom w:val="nil"/>
          <w:right w:val="nil"/>
          <w:between w:val="nil"/>
        </w:pBdr>
      </w:pPr>
      <w:r>
        <w:rPr>
          <w:color w:val="000000"/>
          <w:sz w:val="24"/>
          <w:szCs w:val="24"/>
        </w:rPr>
        <w:t>Appendix 3 applies to the Security Working Group.</w:t>
      </w:r>
    </w:p>
    <w:p w14:paraId="7CBAE860"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27" w:name="_heading=h.qsh70q" w:colFirst="0" w:colLast="0"/>
      <w:bookmarkEnd w:id="27"/>
      <w:r>
        <w:rPr>
          <w:rFonts w:ascii="Arial Bold" w:eastAsia="Arial Bold" w:hAnsi="Arial Bold" w:cs="Arial Bold"/>
          <w:b/>
          <w:color w:val="000000"/>
          <w:sz w:val="24"/>
          <w:szCs w:val="24"/>
        </w:rPr>
        <w:t>Personnel</w:t>
      </w:r>
    </w:p>
    <w:p w14:paraId="7CBAE861" w14:textId="77777777" w:rsidR="00067B0C" w:rsidRDefault="00DA5F11">
      <w:pPr>
        <w:numPr>
          <w:ilvl w:val="1"/>
          <w:numId w:val="17"/>
        </w:numPr>
        <w:pBdr>
          <w:top w:val="nil"/>
          <w:left w:val="nil"/>
          <w:bottom w:val="nil"/>
          <w:right w:val="nil"/>
          <w:between w:val="nil"/>
        </w:pBdr>
      </w:pPr>
      <w:r>
        <w:rPr>
          <w:color w:val="000000"/>
          <w:sz w:val="24"/>
          <w:szCs w:val="24"/>
        </w:rPr>
        <w:t>The Supplier must ensure that it all times it maintains within the Supplier Staff sufficient numbers of qualified, skilled security professionals to ensure the Supplier complies with the requirements of this Call-Off Schedule 9 (</w:t>
      </w:r>
      <w:r>
        <w:rPr>
          <w:i/>
          <w:color w:val="000000"/>
          <w:sz w:val="24"/>
          <w:szCs w:val="24"/>
        </w:rPr>
        <w:t>Security</w:t>
      </w:r>
      <w:r>
        <w:rPr>
          <w:color w:val="000000"/>
          <w:sz w:val="24"/>
          <w:szCs w:val="24"/>
        </w:rPr>
        <w:t>).</w:t>
      </w:r>
    </w:p>
    <w:p w14:paraId="7CBAE862" w14:textId="77777777" w:rsidR="00067B0C" w:rsidRDefault="00DA5F11">
      <w:pPr>
        <w:numPr>
          <w:ilvl w:val="1"/>
          <w:numId w:val="17"/>
        </w:numPr>
        <w:pBdr>
          <w:top w:val="nil"/>
          <w:left w:val="nil"/>
          <w:bottom w:val="nil"/>
          <w:right w:val="nil"/>
          <w:between w:val="nil"/>
        </w:pBdr>
      </w:pPr>
      <w:r>
        <w:rPr>
          <w:color w:val="000000"/>
          <w:sz w:val="24"/>
          <w:szCs w:val="24"/>
        </w:rPr>
        <w:t>To facilitate:</w:t>
      </w:r>
    </w:p>
    <w:p w14:paraId="7CBAE863" w14:textId="77777777" w:rsidR="00067B0C" w:rsidRDefault="00DA5F11">
      <w:pPr>
        <w:numPr>
          <w:ilvl w:val="2"/>
          <w:numId w:val="17"/>
        </w:numPr>
        <w:pBdr>
          <w:top w:val="nil"/>
          <w:left w:val="nil"/>
          <w:bottom w:val="nil"/>
          <w:right w:val="nil"/>
          <w:between w:val="nil"/>
        </w:pBdr>
      </w:pPr>
      <w:r>
        <w:rPr>
          <w:color w:val="000000"/>
          <w:sz w:val="24"/>
          <w:szCs w:val="24"/>
        </w:rPr>
        <w:t>the Buyer’s oversight of the Supplier Information Management System; and</w:t>
      </w:r>
    </w:p>
    <w:p w14:paraId="7CBAE864" w14:textId="77777777" w:rsidR="00067B0C" w:rsidRDefault="00DA5F11">
      <w:pPr>
        <w:numPr>
          <w:ilvl w:val="2"/>
          <w:numId w:val="17"/>
        </w:numPr>
        <w:pBdr>
          <w:top w:val="nil"/>
          <w:left w:val="nil"/>
          <w:bottom w:val="nil"/>
          <w:right w:val="nil"/>
          <w:between w:val="nil"/>
        </w:pBdr>
      </w:pPr>
      <w:r>
        <w:rPr>
          <w:color w:val="000000"/>
          <w:sz w:val="24"/>
          <w:szCs w:val="24"/>
        </w:rPr>
        <w:t>the Supplier's design, implementation, operation, management and continual improvement of the Security Management Plan, and the security of the Services and Supplier Information Management System and otherwise,</w:t>
      </w:r>
    </w:p>
    <w:p w14:paraId="7CBAE865" w14:textId="77777777" w:rsidR="00067B0C" w:rsidRDefault="00DA5F11">
      <w:pPr>
        <w:pBdr>
          <w:top w:val="nil"/>
          <w:left w:val="nil"/>
          <w:bottom w:val="nil"/>
          <w:right w:val="nil"/>
          <w:between w:val="nil"/>
        </w:pBdr>
        <w:ind w:left="1440"/>
        <w:rPr>
          <w:color w:val="000000"/>
          <w:sz w:val="24"/>
          <w:szCs w:val="24"/>
        </w:rPr>
      </w:pPr>
      <w:r>
        <w:rPr>
          <w:color w:val="000000"/>
          <w:sz w:val="24"/>
          <w:szCs w:val="24"/>
        </w:rPr>
        <w:t>at reasonable times and on reasonable notice:</w:t>
      </w:r>
    </w:p>
    <w:p w14:paraId="7CBAE866" w14:textId="77777777" w:rsidR="00067B0C" w:rsidRDefault="00DA5F11">
      <w:pPr>
        <w:numPr>
          <w:ilvl w:val="3"/>
          <w:numId w:val="17"/>
        </w:numPr>
        <w:pBdr>
          <w:top w:val="nil"/>
          <w:left w:val="nil"/>
          <w:bottom w:val="nil"/>
          <w:right w:val="nil"/>
          <w:between w:val="nil"/>
        </w:pBdr>
      </w:pPr>
      <w:r>
        <w:rPr>
          <w:color w:val="000000"/>
          <w:sz w:val="24"/>
          <w:szCs w:val="24"/>
        </w:rPr>
        <w:t>the Supplier shall provide access to the Supplier Staff responsible for information assurance; and</w:t>
      </w:r>
    </w:p>
    <w:p w14:paraId="7CBAE867" w14:textId="77777777" w:rsidR="00067B0C" w:rsidRDefault="00DA5F11">
      <w:pPr>
        <w:numPr>
          <w:ilvl w:val="3"/>
          <w:numId w:val="17"/>
        </w:numPr>
        <w:pBdr>
          <w:top w:val="nil"/>
          <w:left w:val="nil"/>
          <w:bottom w:val="nil"/>
          <w:right w:val="nil"/>
          <w:between w:val="nil"/>
        </w:pBdr>
      </w:pPr>
      <w:r>
        <w:rPr>
          <w:color w:val="000000"/>
          <w:sz w:val="24"/>
          <w:szCs w:val="24"/>
        </w:rPr>
        <w:t>the Buyer shall provide access to its personnel responsible for information assurance.</w:t>
      </w:r>
    </w:p>
    <w:p w14:paraId="7CBAE868"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28" w:name="_heading=h.3as4poj" w:colFirst="0" w:colLast="0"/>
      <w:bookmarkEnd w:id="28"/>
      <w:r>
        <w:rPr>
          <w:rFonts w:ascii="Arial Bold" w:eastAsia="Arial Bold" w:hAnsi="Arial Bold" w:cs="Arial Bold"/>
          <w:b/>
          <w:color w:val="000000"/>
          <w:sz w:val="24"/>
          <w:szCs w:val="24"/>
        </w:rPr>
        <w:lastRenderedPageBreak/>
        <w:t>Subcontractors</w:t>
      </w:r>
    </w:p>
    <w:p w14:paraId="7CBAE869"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SIMS Subcontractor</w:t>
      </w:r>
    </w:p>
    <w:p w14:paraId="7CBAE86A" w14:textId="77777777" w:rsidR="00067B0C" w:rsidRDefault="00DA5F11">
      <w:pPr>
        <w:numPr>
          <w:ilvl w:val="1"/>
          <w:numId w:val="17"/>
        </w:numPr>
        <w:pBdr>
          <w:top w:val="nil"/>
          <w:left w:val="nil"/>
          <w:bottom w:val="nil"/>
          <w:right w:val="nil"/>
          <w:between w:val="nil"/>
        </w:pBdr>
      </w:pPr>
      <w:r>
        <w:rPr>
          <w:color w:val="000000"/>
          <w:sz w:val="24"/>
          <w:szCs w:val="24"/>
        </w:rPr>
        <w:t>Notwithstanding anything else in this Contract, but subject to Paragraph 5.2, a SIMS Subcontractor shall be treated for all purposes as a Key Subcontractor.</w:t>
      </w:r>
    </w:p>
    <w:p w14:paraId="7CBAE86B" w14:textId="77777777" w:rsidR="00067B0C" w:rsidRDefault="00DA5F11">
      <w:pPr>
        <w:numPr>
          <w:ilvl w:val="1"/>
          <w:numId w:val="17"/>
        </w:numPr>
        <w:pBdr>
          <w:top w:val="nil"/>
          <w:left w:val="nil"/>
          <w:bottom w:val="nil"/>
          <w:right w:val="nil"/>
          <w:between w:val="nil"/>
        </w:pBdr>
      </w:pPr>
      <w:bookmarkStart w:id="29" w:name="_heading=h.1pxezwc" w:colFirst="0" w:colLast="0"/>
      <w:bookmarkEnd w:id="29"/>
      <w:r>
        <w:rPr>
          <w:color w:val="000000"/>
          <w:sz w:val="24"/>
          <w:szCs w:val="24"/>
        </w:rPr>
        <w:t>In addition to the obligations imposed by this Contract on Key Subcontractors, the Supplier must ensure that the Key Sub-contract with each SIMS Subcontractor contains obligations no less onerous on the Key Subcontractor than those imposed on the Supplier under this Call-Off Schedule 9 (</w:t>
      </w:r>
      <w:r>
        <w:rPr>
          <w:i/>
          <w:color w:val="000000"/>
          <w:sz w:val="24"/>
          <w:szCs w:val="24"/>
        </w:rPr>
        <w:t>Security</w:t>
      </w:r>
      <w:r>
        <w:rPr>
          <w:color w:val="000000"/>
          <w:sz w:val="24"/>
          <w:szCs w:val="24"/>
        </w:rPr>
        <w:t>).</w:t>
      </w:r>
    </w:p>
    <w:p w14:paraId="7CBAE86C"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Subcontractors</w:t>
      </w:r>
    </w:p>
    <w:p w14:paraId="7CBAE86D" w14:textId="77777777" w:rsidR="00067B0C" w:rsidRDefault="00DA5F11">
      <w:pPr>
        <w:numPr>
          <w:ilvl w:val="1"/>
          <w:numId w:val="17"/>
        </w:numPr>
        <w:pBdr>
          <w:top w:val="nil"/>
          <w:left w:val="nil"/>
          <w:bottom w:val="nil"/>
          <w:right w:val="nil"/>
          <w:between w:val="nil"/>
        </w:pBdr>
      </w:pPr>
      <w:r>
        <w:rPr>
          <w:color w:val="000000"/>
          <w:sz w:val="24"/>
          <w:szCs w:val="24"/>
        </w:rPr>
        <w:t>The Supplier must, before entering into a binding Subcontract with any Subcontractor:</w:t>
      </w:r>
    </w:p>
    <w:p w14:paraId="7CBAE86E" w14:textId="77777777" w:rsidR="00067B0C" w:rsidRDefault="00DA5F11">
      <w:pPr>
        <w:numPr>
          <w:ilvl w:val="2"/>
          <w:numId w:val="17"/>
        </w:numPr>
        <w:pBdr>
          <w:top w:val="nil"/>
          <w:left w:val="nil"/>
          <w:bottom w:val="nil"/>
          <w:right w:val="nil"/>
          <w:between w:val="nil"/>
        </w:pBdr>
      </w:pPr>
      <w:r>
        <w:rPr>
          <w:color w:val="000000"/>
          <w:sz w:val="24"/>
          <w:szCs w:val="24"/>
        </w:rPr>
        <w:t>undertake sufficient due diligence of the proposed Subcontractor to provide reasonable assurance that the proposed Subcontractor can perform the obligations that this Call-Off Schedule requires the Supplier ensure that the proposed Subcontractor performs;</w:t>
      </w:r>
    </w:p>
    <w:p w14:paraId="7CBAE86F" w14:textId="77777777" w:rsidR="00067B0C" w:rsidRDefault="00DA5F11">
      <w:pPr>
        <w:numPr>
          <w:ilvl w:val="2"/>
          <w:numId w:val="17"/>
        </w:numPr>
        <w:pBdr>
          <w:top w:val="nil"/>
          <w:left w:val="nil"/>
          <w:bottom w:val="nil"/>
          <w:right w:val="nil"/>
          <w:between w:val="nil"/>
        </w:pBdr>
      </w:pPr>
      <w:r>
        <w:rPr>
          <w:color w:val="000000"/>
          <w:sz w:val="24"/>
          <w:szCs w:val="24"/>
        </w:rPr>
        <w:t>keeps adequate records of the due diligence it has undertaken in respect of the proposed Subcontractors; and</w:t>
      </w:r>
    </w:p>
    <w:p w14:paraId="7CBAE870" w14:textId="77777777" w:rsidR="00067B0C" w:rsidRDefault="00DA5F11">
      <w:pPr>
        <w:numPr>
          <w:ilvl w:val="2"/>
          <w:numId w:val="17"/>
        </w:numPr>
        <w:pBdr>
          <w:top w:val="nil"/>
          <w:left w:val="nil"/>
          <w:bottom w:val="nil"/>
          <w:right w:val="nil"/>
          <w:between w:val="nil"/>
        </w:pBdr>
      </w:pPr>
      <w:r>
        <w:rPr>
          <w:color w:val="000000"/>
          <w:sz w:val="24"/>
          <w:szCs w:val="24"/>
        </w:rPr>
        <w:t>provides those records to the Buyer on request.</w:t>
      </w:r>
    </w:p>
    <w:p w14:paraId="7CBAE871"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Key Subcontractor Default</w:t>
      </w:r>
    </w:p>
    <w:p w14:paraId="7CBAE872" w14:textId="77777777" w:rsidR="00067B0C" w:rsidRDefault="00DA5F11">
      <w:pPr>
        <w:numPr>
          <w:ilvl w:val="1"/>
          <w:numId w:val="17"/>
        </w:numPr>
        <w:pBdr>
          <w:top w:val="nil"/>
          <w:left w:val="nil"/>
          <w:bottom w:val="nil"/>
          <w:right w:val="nil"/>
          <w:between w:val="nil"/>
        </w:pBdr>
      </w:pPr>
      <w:bookmarkStart w:id="30" w:name="_heading=h.49x2ik5" w:colFirst="0" w:colLast="0"/>
      <w:bookmarkEnd w:id="30"/>
      <w:r>
        <w:rPr>
          <w:color w:val="000000"/>
          <w:sz w:val="24"/>
          <w:szCs w:val="24"/>
        </w:rPr>
        <w:t>Where the Supplier becomes aware of an actual or suspected failure by a Key Subcontractor to comply with any obligation in this Call-Off Schedule with which the Supplier is, by virtue of Paragraph 5.1, required to ensure the Key Subcontractor complies ("</w:t>
      </w:r>
      <w:r>
        <w:rPr>
          <w:b/>
          <w:color w:val="000000"/>
          <w:sz w:val="24"/>
          <w:szCs w:val="24"/>
        </w:rPr>
        <w:t>Key Subcontractor Default</w:t>
      </w:r>
      <w:r>
        <w:rPr>
          <w:color w:val="000000"/>
          <w:sz w:val="24"/>
          <w:szCs w:val="24"/>
        </w:rPr>
        <w:t>"), the Supplier must:</w:t>
      </w:r>
    </w:p>
    <w:p w14:paraId="7CBAE873" w14:textId="77777777" w:rsidR="00067B0C" w:rsidRDefault="00DA5F11">
      <w:pPr>
        <w:numPr>
          <w:ilvl w:val="2"/>
          <w:numId w:val="17"/>
        </w:numPr>
        <w:pBdr>
          <w:top w:val="nil"/>
          <w:left w:val="nil"/>
          <w:bottom w:val="nil"/>
          <w:right w:val="nil"/>
          <w:between w:val="nil"/>
        </w:pBdr>
      </w:pPr>
      <w:r>
        <w:rPr>
          <w:color w:val="000000"/>
          <w:sz w:val="24"/>
          <w:szCs w:val="24"/>
        </w:rPr>
        <w:t>as soon as reasonably practicable and in any event within 2 Working days of becoming aware of the Key Subcontractor Default notify the Buyer setting out the actual or anticipated effect of the Key Subcontractor Default; and</w:t>
      </w:r>
    </w:p>
    <w:p w14:paraId="7CBAE874" w14:textId="77777777" w:rsidR="00067B0C" w:rsidRDefault="00DA5F11">
      <w:pPr>
        <w:numPr>
          <w:ilvl w:val="2"/>
          <w:numId w:val="17"/>
        </w:numPr>
        <w:pBdr>
          <w:top w:val="nil"/>
          <w:left w:val="nil"/>
          <w:bottom w:val="nil"/>
          <w:right w:val="nil"/>
          <w:between w:val="nil"/>
        </w:pBdr>
      </w:pPr>
      <w:r>
        <w:rPr>
          <w:color w:val="000000"/>
          <w:sz w:val="24"/>
          <w:szCs w:val="24"/>
        </w:rPr>
        <w:t>unless the Buyer waives the requirement, comply with the Remediation Action Plan process in Paragraph 17.</w:t>
      </w:r>
    </w:p>
    <w:p w14:paraId="7CBAE875"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31" w:name="_heading=h.2p2csry" w:colFirst="0" w:colLast="0"/>
      <w:bookmarkEnd w:id="31"/>
      <w:r>
        <w:rPr>
          <w:rFonts w:ascii="Arial Bold" w:eastAsia="Arial Bold" w:hAnsi="Arial Bold" w:cs="Arial Bold"/>
          <w:b/>
          <w:color w:val="000000"/>
          <w:sz w:val="24"/>
          <w:szCs w:val="24"/>
        </w:rPr>
        <w:t>Supplier Information Management System</w:t>
      </w:r>
    </w:p>
    <w:p w14:paraId="7CBAE876" w14:textId="77777777" w:rsidR="00067B0C" w:rsidRDefault="00DA5F11">
      <w:pPr>
        <w:numPr>
          <w:ilvl w:val="1"/>
          <w:numId w:val="17"/>
        </w:numPr>
        <w:pBdr>
          <w:top w:val="nil"/>
          <w:left w:val="nil"/>
          <w:bottom w:val="nil"/>
          <w:right w:val="nil"/>
          <w:between w:val="nil"/>
        </w:pBdr>
      </w:pPr>
      <w:bookmarkStart w:id="32" w:name="_heading=h.147n2zr" w:colFirst="0" w:colLast="0"/>
      <w:bookmarkEnd w:id="32"/>
      <w:r>
        <w:rPr>
          <w:color w:val="000000"/>
          <w:sz w:val="24"/>
          <w:szCs w:val="24"/>
        </w:rPr>
        <w:t>The Supplier must determine:</w:t>
      </w:r>
    </w:p>
    <w:p w14:paraId="7CBAE877" w14:textId="77777777" w:rsidR="00067B0C" w:rsidRDefault="00DA5F11">
      <w:pPr>
        <w:numPr>
          <w:ilvl w:val="2"/>
          <w:numId w:val="17"/>
        </w:numPr>
        <w:pBdr>
          <w:top w:val="nil"/>
          <w:left w:val="nil"/>
          <w:bottom w:val="nil"/>
          <w:right w:val="nil"/>
          <w:between w:val="nil"/>
        </w:pBdr>
      </w:pPr>
      <w:r>
        <w:rPr>
          <w:color w:val="000000"/>
          <w:sz w:val="24"/>
          <w:szCs w:val="24"/>
        </w:rPr>
        <w:lastRenderedPageBreak/>
        <w:t>the scope and component parts of the Supplier Information Management System; and</w:t>
      </w:r>
    </w:p>
    <w:p w14:paraId="7CBAE878" w14:textId="77777777" w:rsidR="00067B0C" w:rsidRDefault="00DA5F11">
      <w:pPr>
        <w:numPr>
          <w:ilvl w:val="2"/>
          <w:numId w:val="17"/>
        </w:numPr>
        <w:pBdr>
          <w:top w:val="nil"/>
          <w:left w:val="nil"/>
          <w:bottom w:val="nil"/>
          <w:right w:val="nil"/>
          <w:between w:val="nil"/>
        </w:pBdr>
      </w:pPr>
      <w:r>
        <w:rPr>
          <w:color w:val="000000"/>
          <w:sz w:val="24"/>
          <w:szCs w:val="24"/>
        </w:rPr>
        <w:t>the boundary between the Supplier Information Management System and the Wider Information Management System.</w:t>
      </w:r>
    </w:p>
    <w:p w14:paraId="7CBAE879" w14:textId="77777777" w:rsidR="00067B0C" w:rsidRDefault="00DA5F11">
      <w:pPr>
        <w:numPr>
          <w:ilvl w:val="1"/>
          <w:numId w:val="17"/>
        </w:numPr>
        <w:pBdr>
          <w:top w:val="nil"/>
          <w:left w:val="nil"/>
          <w:bottom w:val="nil"/>
          <w:right w:val="nil"/>
          <w:between w:val="nil"/>
        </w:pBdr>
      </w:pPr>
      <w:r>
        <w:rPr>
          <w:color w:val="000000"/>
          <w:sz w:val="24"/>
          <w:szCs w:val="24"/>
        </w:rPr>
        <w:t>Before making the determination under Paragraph 11.1, the Supplier must consult with the Buyer and in doing so must provide the Buyer with such documentation and information that the Buyer may require regarding the Wider Information Management System.</w:t>
      </w:r>
    </w:p>
    <w:p w14:paraId="7CBAE87A" w14:textId="77777777" w:rsidR="00067B0C" w:rsidRDefault="00DA5F11">
      <w:pPr>
        <w:numPr>
          <w:ilvl w:val="1"/>
          <w:numId w:val="17"/>
        </w:numPr>
        <w:pBdr>
          <w:top w:val="nil"/>
          <w:left w:val="nil"/>
          <w:bottom w:val="nil"/>
          <w:right w:val="nil"/>
          <w:between w:val="nil"/>
        </w:pBdr>
      </w:pPr>
      <w:bookmarkStart w:id="33" w:name="_heading=h.3o7alnk" w:colFirst="0" w:colLast="0"/>
      <w:bookmarkEnd w:id="33"/>
      <w:r>
        <w:rPr>
          <w:color w:val="000000"/>
          <w:sz w:val="24"/>
          <w:szCs w:val="24"/>
        </w:rPr>
        <w:t>The Supplier shall reproduce its determination under Paragraph 11.1 as a diagram documenting the components and systems forming part of, and the boundary between, the Supplier Information Management System and the Wider Information Management System.</w:t>
      </w:r>
    </w:p>
    <w:p w14:paraId="7CBAE87B" w14:textId="77777777" w:rsidR="00067B0C" w:rsidRDefault="00DA5F11">
      <w:pPr>
        <w:numPr>
          <w:ilvl w:val="1"/>
          <w:numId w:val="17"/>
        </w:numPr>
        <w:pBdr>
          <w:top w:val="nil"/>
          <w:left w:val="nil"/>
          <w:bottom w:val="nil"/>
          <w:right w:val="nil"/>
          <w:between w:val="nil"/>
        </w:pBdr>
      </w:pPr>
      <w:r>
        <w:rPr>
          <w:color w:val="000000"/>
          <w:sz w:val="24"/>
          <w:szCs w:val="24"/>
        </w:rPr>
        <w:t>The diagram prepared under Paragraph 11.3 forms part of the Security Management Plan.</w:t>
      </w:r>
    </w:p>
    <w:p w14:paraId="7CBAE87C" w14:textId="77777777" w:rsidR="00067B0C" w:rsidRDefault="00DA5F11">
      <w:pPr>
        <w:numPr>
          <w:ilvl w:val="1"/>
          <w:numId w:val="17"/>
        </w:numPr>
        <w:pBdr>
          <w:top w:val="nil"/>
          <w:left w:val="nil"/>
          <w:bottom w:val="nil"/>
          <w:right w:val="nil"/>
          <w:between w:val="nil"/>
        </w:pBdr>
      </w:pPr>
      <w:bookmarkStart w:id="34" w:name="_heading=h.23ckvvd" w:colFirst="0" w:colLast="0"/>
      <w:bookmarkEnd w:id="34"/>
      <w:r>
        <w:rPr>
          <w:color w:val="000000"/>
          <w:sz w:val="24"/>
          <w:szCs w:val="24"/>
        </w:rPr>
        <w:t>Any proposed change to:</w:t>
      </w:r>
    </w:p>
    <w:p w14:paraId="7CBAE87D" w14:textId="77777777" w:rsidR="00067B0C" w:rsidRDefault="00DA5F11">
      <w:pPr>
        <w:numPr>
          <w:ilvl w:val="2"/>
          <w:numId w:val="17"/>
        </w:numPr>
        <w:pBdr>
          <w:top w:val="nil"/>
          <w:left w:val="nil"/>
          <w:bottom w:val="nil"/>
          <w:right w:val="nil"/>
          <w:between w:val="nil"/>
        </w:pBdr>
      </w:pPr>
      <w:r>
        <w:rPr>
          <w:color w:val="000000"/>
          <w:sz w:val="24"/>
          <w:szCs w:val="24"/>
        </w:rPr>
        <w:t>the component parts of the Supplier Information Management System; or</w:t>
      </w:r>
    </w:p>
    <w:p w14:paraId="7CBAE87E" w14:textId="77777777" w:rsidR="00067B0C" w:rsidRDefault="00DA5F11">
      <w:pPr>
        <w:numPr>
          <w:ilvl w:val="2"/>
          <w:numId w:val="17"/>
        </w:numPr>
        <w:pBdr>
          <w:top w:val="nil"/>
          <w:left w:val="nil"/>
          <w:bottom w:val="nil"/>
          <w:right w:val="nil"/>
          <w:between w:val="nil"/>
        </w:pBdr>
      </w:pPr>
      <w:r>
        <w:rPr>
          <w:color w:val="000000"/>
          <w:sz w:val="24"/>
          <w:szCs w:val="24"/>
        </w:rPr>
        <w:t>the boundary between the Supplier Information Management System and the Wider Information Management System,</w:t>
      </w:r>
    </w:p>
    <w:p w14:paraId="7CBAE87F" w14:textId="77777777" w:rsidR="00067B0C" w:rsidRDefault="00DA5F11">
      <w:pPr>
        <w:pBdr>
          <w:top w:val="nil"/>
          <w:left w:val="nil"/>
          <w:bottom w:val="nil"/>
          <w:right w:val="nil"/>
          <w:between w:val="nil"/>
        </w:pBdr>
        <w:ind w:left="2268"/>
        <w:rPr>
          <w:color w:val="000000"/>
          <w:sz w:val="24"/>
          <w:szCs w:val="24"/>
        </w:rPr>
      </w:pPr>
      <w:r>
        <w:rPr>
          <w:color w:val="000000"/>
          <w:sz w:val="24"/>
          <w:szCs w:val="24"/>
        </w:rPr>
        <w:t>is:</w:t>
      </w:r>
    </w:p>
    <w:p w14:paraId="7CBAE880" w14:textId="77777777" w:rsidR="00067B0C" w:rsidRDefault="00DA5F11">
      <w:pPr>
        <w:numPr>
          <w:ilvl w:val="3"/>
          <w:numId w:val="17"/>
        </w:numPr>
        <w:pBdr>
          <w:top w:val="nil"/>
          <w:left w:val="nil"/>
          <w:bottom w:val="nil"/>
          <w:right w:val="nil"/>
          <w:between w:val="nil"/>
        </w:pBdr>
      </w:pPr>
      <w:r>
        <w:rPr>
          <w:color w:val="000000"/>
          <w:sz w:val="24"/>
          <w:szCs w:val="24"/>
        </w:rPr>
        <w:t>a Variation to which the Variation Procedure applies;</w:t>
      </w:r>
    </w:p>
    <w:p w14:paraId="7CBAE881" w14:textId="77777777" w:rsidR="00067B0C" w:rsidRDefault="00DA5F11">
      <w:pPr>
        <w:numPr>
          <w:ilvl w:val="3"/>
          <w:numId w:val="17"/>
        </w:numPr>
        <w:pBdr>
          <w:top w:val="nil"/>
          <w:left w:val="nil"/>
          <w:bottom w:val="nil"/>
          <w:right w:val="nil"/>
          <w:between w:val="nil"/>
        </w:pBdr>
      </w:pPr>
      <w:r>
        <w:rPr>
          <w:color w:val="000000"/>
          <w:sz w:val="24"/>
          <w:szCs w:val="24"/>
        </w:rPr>
        <w:t>requires approval by the Buyer under Paragraph 16; and</w:t>
      </w:r>
    </w:p>
    <w:p w14:paraId="7CBAE882" w14:textId="77777777" w:rsidR="00067B0C" w:rsidRDefault="00DA5F11">
      <w:pPr>
        <w:numPr>
          <w:ilvl w:val="3"/>
          <w:numId w:val="17"/>
        </w:numPr>
        <w:pBdr>
          <w:top w:val="nil"/>
          <w:left w:val="nil"/>
          <w:bottom w:val="nil"/>
          <w:right w:val="nil"/>
          <w:between w:val="nil"/>
        </w:pBdr>
      </w:pPr>
      <w:r>
        <w:rPr>
          <w:color w:val="000000"/>
          <w:sz w:val="24"/>
          <w:szCs w:val="24"/>
        </w:rPr>
        <w:t>the Buyer may require the appointment of an Independent Security Adviser to advise on the proposed change.</w:t>
      </w:r>
    </w:p>
    <w:p w14:paraId="7CBAE883"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35" w:name="_heading=h.ihv636" w:colFirst="0" w:colLast="0"/>
      <w:bookmarkEnd w:id="35"/>
      <w:r>
        <w:rPr>
          <w:rFonts w:ascii="Arial Bold" w:eastAsia="Arial Bold" w:hAnsi="Arial Bold" w:cs="Arial Bold"/>
          <w:b/>
          <w:color w:val="000000"/>
          <w:sz w:val="24"/>
          <w:szCs w:val="24"/>
        </w:rPr>
        <w:t>Certification Requirements</w:t>
      </w:r>
    </w:p>
    <w:p w14:paraId="7CBAE884" w14:textId="77777777" w:rsidR="00067B0C" w:rsidRDefault="00DA5F11">
      <w:pPr>
        <w:numPr>
          <w:ilvl w:val="1"/>
          <w:numId w:val="17"/>
        </w:numPr>
        <w:pBdr>
          <w:top w:val="nil"/>
          <w:left w:val="nil"/>
          <w:bottom w:val="nil"/>
          <w:right w:val="nil"/>
          <w:between w:val="nil"/>
        </w:pBdr>
      </w:pPr>
      <w:r>
        <w:rPr>
          <w:color w:val="000000"/>
          <w:sz w:val="24"/>
          <w:szCs w:val="24"/>
        </w:rPr>
        <w:t>The Supplier shall ensure that, unless otherwise agreed by the Buyer, both:</w:t>
      </w:r>
    </w:p>
    <w:p w14:paraId="7CBAE885" w14:textId="77777777" w:rsidR="00067B0C" w:rsidRDefault="00DA5F11">
      <w:pPr>
        <w:numPr>
          <w:ilvl w:val="2"/>
          <w:numId w:val="17"/>
        </w:numPr>
        <w:pBdr>
          <w:top w:val="nil"/>
          <w:left w:val="nil"/>
          <w:bottom w:val="nil"/>
          <w:right w:val="nil"/>
          <w:between w:val="nil"/>
        </w:pBdr>
      </w:pPr>
      <w:r>
        <w:rPr>
          <w:color w:val="000000"/>
          <w:sz w:val="24"/>
          <w:szCs w:val="24"/>
        </w:rPr>
        <w:t>it; and</w:t>
      </w:r>
    </w:p>
    <w:p w14:paraId="7CBAE886" w14:textId="77777777" w:rsidR="00067B0C" w:rsidRDefault="00DA5F11">
      <w:pPr>
        <w:numPr>
          <w:ilvl w:val="2"/>
          <w:numId w:val="17"/>
        </w:numPr>
        <w:pBdr>
          <w:top w:val="nil"/>
          <w:left w:val="nil"/>
          <w:bottom w:val="nil"/>
          <w:right w:val="nil"/>
          <w:between w:val="nil"/>
        </w:pBdr>
      </w:pPr>
      <w:r>
        <w:rPr>
          <w:color w:val="000000"/>
          <w:sz w:val="24"/>
          <w:szCs w:val="24"/>
        </w:rPr>
        <w:t>any Subcontractor,</w:t>
      </w:r>
    </w:p>
    <w:p w14:paraId="7CBAE887" w14:textId="77777777" w:rsidR="00067B0C" w:rsidRDefault="00DA5F11">
      <w:pPr>
        <w:pBdr>
          <w:top w:val="nil"/>
          <w:left w:val="nil"/>
          <w:bottom w:val="nil"/>
          <w:right w:val="nil"/>
          <w:between w:val="nil"/>
        </w:pBdr>
        <w:ind w:left="1440"/>
        <w:rPr>
          <w:color w:val="000000"/>
          <w:sz w:val="24"/>
          <w:szCs w:val="24"/>
        </w:rPr>
      </w:pPr>
      <w:r>
        <w:rPr>
          <w:color w:val="000000"/>
          <w:sz w:val="24"/>
          <w:szCs w:val="24"/>
        </w:rPr>
        <w:t>are certified as compliant with the Relevant Certifications, that is to say:</w:t>
      </w:r>
    </w:p>
    <w:p w14:paraId="7CBAE888" w14:textId="77777777" w:rsidR="00067B0C" w:rsidRDefault="00DA5F11">
      <w:pPr>
        <w:numPr>
          <w:ilvl w:val="1"/>
          <w:numId w:val="17"/>
        </w:numPr>
        <w:pBdr>
          <w:top w:val="nil"/>
          <w:left w:val="nil"/>
          <w:bottom w:val="nil"/>
          <w:right w:val="nil"/>
          <w:between w:val="nil"/>
        </w:pBdr>
      </w:pPr>
      <w:r>
        <w:rPr>
          <w:color w:val="000000"/>
          <w:sz w:val="24"/>
          <w:szCs w:val="24"/>
        </w:rPr>
        <w:lastRenderedPageBreak/>
        <w:t>in the case of the Supplier, any SIMS Subcontractor, any Key Subcontractor and any Higher-risk Subcontractor:</w:t>
      </w:r>
    </w:p>
    <w:p w14:paraId="7CBAE889" w14:textId="77777777" w:rsidR="00067B0C" w:rsidRDefault="00DA5F11">
      <w:pPr>
        <w:numPr>
          <w:ilvl w:val="2"/>
          <w:numId w:val="17"/>
        </w:numPr>
        <w:pBdr>
          <w:top w:val="nil"/>
          <w:left w:val="nil"/>
          <w:bottom w:val="nil"/>
          <w:right w:val="nil"/>
          <w:between w:val="nil"/>
        </w:pBdr>
      </w:pPr>
      <w:r>
        <w:rPr>
          <w:color w:val="000000"/>
          <w:sz w:val="24"/>
          <w:szCs w:val="24"/>
        </w:rPr>
        <w:t>an ISO Certification by a UKAS-approved certification body in respect of the Supplier Information Management System, or the Supplier Information Management System is included within the scope of a wider certification of compliance with an ISO Certification; and</w:t>
      </w:r>
    </w:p>
    <w:p w14:paraId="7CBAE88A" w14:textId="77777777" w:rsidR="00067B0C" w:rsidRDefault="00DA5F11">
      <w:pPr>
        <w:numPr>
          <w:ilvl w:val="2"/>
          <w:numId w:val="17"/>
        </w:numPr>
        <w:pBdr>
          <w:top w:val="nil"/>
          <w:left w:val="nil"/>
          <w:bottom w:val="nil"/>
          <w:right w:val="nil"/>
          <w:between w:val="nil"/>
        </w:pBdr>
      </w:pPr>
      <w:r>
        <w:rPr>
          <w:color w:val="000000"/>
          <w:sz w:val="24"/>
          <w:szCs w:val="24"/>
        </w:rPr>
        <w:t>Cyber Essentials; and</w:t>
      </w:r>
    </w:p>
    <w:p w14:paraId="7CBAE88B" w14:textId="77777777" w:rsidR="00067B0C" w:rsidRDefault="00DA5F11">
      <w:pPr>
        <w:numPr>
          <w:ilvl w:val="2"/>
          <w:numId w:val="17"/>
        </w:numPr>
        <w:pBdr>
          <w:top w:val="nil"/>
          <w:left w:val="nil"/>
          <w:bottom w:val="nil"/>
          <w:right w:val="nil"/>
          <w:between w:val="nil"/>
        </w:pBdr>
      </w:pPr>
      <w:r>
        <w:rPr>
          <w:color w:val="000000"/>
          <w:sz w:val="24"/>
          <w:szCs w:val="24"/>
        </w:rPr>
        <w:t>for all other Subcontractors, Cyber Essentials.</w:t>
      </w:r>
    </w:p>
    <w:p w14:paraId="7CBAE88C" w14:textId="77777777" w:rsidR="00067B0C" w:rsidRDefault="00DA5F11">
      <w:pPr>
        <w:numPr>
          <w:ilvl w:val="1"/>
          <w:numId w:val="17"/>
        </w:numPr>
        <w:pBdr>
          <w:top w:val="nil"/>
          <w:left w:val="nil"/>
          <w:bottom w:val="nil"/>
          <w:right w:val="nil"/>
          <w:between w:val="nil"/>
        </w:pBdr>
      </w:pPr>
      <w:r>
        <w:rPr>
          <w:color w:val="000000"/>
          <w:sz w:val="24"/>
          <w:szCs w:val="24"/>
        </w:rPr>
        <w:t>Unless otherwise agreed by the Buyer, before it begins to provide the Services, the Supplier must provide the Buyer with a copy of:</w:t>
      </w:r>
    </w:p>
    <w:p w14:paraId="7CBAE88D" w14:textId="77777777" w:rsidR="00067B0C" w:rsidRDefault="00DA5F11">
      <w:pPr>
        <w:numPr>
          <w:ilvl w:val="2"/>
          <w:numId w:val="17"/>
        </w:numPr>
        <w:pBdr>
          <w:top w:val="nil"/>
          <w:left w:val="nil"/>
          <w:bottom w:val="nil"/>
          <w:right w:val="nil"/>
          <w:between w:val="nil"/>
        </w:pBdr>
      </w:pPr>
      <w:r>
        <w:rPr>
          <w:color w:val="000000"/>
          <w:sz w:val="24"/>
          <w:szCs w:val="24"/>
        </w:rPr>
        <w:t>the Relevant Certifications for it and any Subcontractor; and</w:t>
      </w:r>
    </w:p>
    <w:p w14:paraId="7CBAE88E" w14:textId="77777777" w:rsidR="00067B0C" w:rsidRDefault="00DA5F11">
      <w:pPr>
        <w:numPr>
          <w:ilvl w:val="2"/>
          <w:numId w:val="17"/>
        </w:numPr>
        <w:pBdr>
          <w:top w:val="nil"/>
          <w:left w:val="nil"/>
          <w:bottom w:val="nil"/>
          <w:right w:val="nil"/>
          <w:between w:val="nil"/>
        </w:pBdr>
      </w:pPr>
      <w:r>
        <w:rPr>
          <w:color w:val="000000"/>
          <w:sz w:val="24"/>
          <w:szCs w:val="24"/>
        </w:rPr>
        <w:t>the relevant scope and statement of applicability required under the ISO/IEC 27001 Relevant Certifications.</w:t>
      </w:r>
    </w:p>
    <w:p w14:paraId="7CBAE88F" w14:textId="77777777" w:rsidR="00067B0C" w:rsidRDefault="00DA5F11">
      <w:pPr>
        <w:numPr>
          <w:ilvl w:val="1"/>
          <w:numId w:val="17"/>
        </w:numPr>
        <w:pBdr>
          <w:top w:val="nil"/>
          <w:left w:val="nil"/>
          <w:bottom w:val="nil"/>
          <w:right w:val="nil"/>
          <w:between w:val="nil"/>
        </w:pBdr>
      </w:pPr>
      <w:bookmarkStart w:id="36" w:name="_heading=h.32hioqz" w:colFirst="0" w:colLast="0"/>
      <w:bookmarkEnd w:id="36"/>
      <w:r>
        <w:rPr>
          <w:color w:val="000000"/>
          <w:sz w:val="24"/>
          <w:szCs w:val="24"/>
        </w:rPr>
        <w:t>The Supplier must ensure that at the time it begins to provide the Services, the Relevant Certifications for it and any Subcontractor are:</w:t>
      </w:r>
    </w:p>
    <w:p w14:paraId="7CBAE890" w14:textId="77777777" w:rsidR="00067B0C" w:rsidRDefault="00DA5F11">
      <w:pPr>
        <w:numPr>
          <w:ilvl w:val="2"/>
          <w:numId w:val="17"/>
        </w:numPr>
        <w:pBdr>
          <w:top w:val="nil"/>
          <w:left w:val="nil"/>
          <w:bottom w:val="nil"/>
          <w:right w:val="nil"/>
          <w:between w:val="nil"/>
        </w:pBdr>
      </w:pPr>
      <w:r>
        <w:rPr>
          <w:color w:val="000000"/>
          <w:sz w:val="24"/>
          <w:szCs w:val="24"/>
        </w:rPr>
        <w:t>currently in effect;</w:t>
      </w:r>
    </w:p>
    <w:p w14:paraId="7CBAE891" w14:textId="77777777" w:rsidR="00067B0C" w:rsidRDefault="00DA5F11">
      <w:pPr>
        <w:numPr>
          <w:ilvl w:val="2"/>
          <w:numId w:val="17"/>
        </w:numPr>
        <w:pBdr>
          <w:top w:val="nil"/>
          <w:left w:val="nil"/>
          <w:bottom w:val="nil"/>
          <w:right w:val="nil"/>
          <w:between w:val="nil"/>
        </w:pBdr>
      </w:pPr>
      <w:r>
        <w:rPr>
          <w:color w:val="000000"/>
          <w:sz w:val="24"/>
          <w:szCs w:val="24"/>
        </w:rPr>
        <w:t>cover at least the full scope of the Supplier Information Management System; and</w:t>
      </w:r>
    </w:p>
    <w:p w14:paraId="7CBAE892" w14:textId="77777777" w:rsidR="00067B0C" w:rsidRDefault="00DA5F11">
      <w:pPr>
        <w:numPr>
          <w:ilvl w:val="2"/>
          <w:numId w:val="17"/>
        </w:numPr>
        <w:pBdr>
          <w:top w:val="nil"/>
          <w:left w:val="nil"/>
          <w:bottom w:val="nil"/>
          <w:right w:val="nil"/>
          <w:between w:val="nil"/>
        </w:pBdr>
      </w:pPr>
      <w:r>
        <w:rPr>
          <w:color w:val="000000"/>
          <w:sz w:val="24"/>
          <w:szCs w:val="24"/>
        </w:rPr>
        <w:t>are not subject to any condition that may impact the provision of the Services or the Development Activity,</w:t>
      </w:r>
    </w:p>
    <w:p w14:paraId="7CBAE893" w14:textId="77777777" w:rsidR="00067B0C" w:rsidRDefault="00DA5F11">
      <w:pPr>
        <w:pBdr>
          <w:top w:val="nil"/>
          <w:left w:val="nil"/>
          <w:bottom w:val="nil"/>
          <w:right w:val="nil"/>
          <w:between w:val="nil"/>
        </w:pBdr>
        <w:ind w:left="1440"/>
        <w:rPr>
          <w:color w:val="000000"/>
          <w:sz w:val="24"/>
          <w:szCs w:val="24"/>
        </w:rPr>
      </w:pPr>
      <w:r>
        <w:rPr>
          <w:color w:val="000000"/>
          <w:sz w:val="24"/>
          <w:szCs w:val="24"/>
        </w:rPr>
        <w:t>("</w:t>
      </w:r>
      <w:r>
        <w:rPr>
          <w:b/>
          <w:color w:val="000000"/>
          <w:sz w:val="24"/>
          <w:szCs w:val="24"/>
        </w:rPr>
        <w:t>Certification Requirements</w:t>
      </w:r>
      <w:r>
        <w:rPr>
          <w:color w:val="000000"/>
          <w:sz w:val="24"/>
          <w:szCs w:val="24"/>
        </w:rPr>
        <w:t>").</w:t>
      </w:r>
    </w:p>
    <w:p w14:paraId="7CBAE894" w14:textId="77777777" w:rsidR="00067B0C" w:rsidRDefault="00DA5F11">
      <w:pPr>
        <w:numPr>
          <w:ilvl w:val="1"/>
          <w:numId w:val="17"/>
        </w:numPr>
        <w:pBdr>
          <w:top w:val="nil"/>
          <w:left w:val="nil"/>
          <w:bottom w:val="nil"/>
          <w:right w:val="nil"/>
          <w:between w:val="nil"/>
        </w:pBdr>
      </w:pPr>
      <w:bookmarkStart w:id="37" w:name="_heading=h.1hmsyys" w:colFirst="0" w:colLast="0"/>
      <w:bookmarkEnd w:id="37"/>
      <w:r>
        <w:rPr>
          <w:color w:val="000000"/>
          <w:sz w:val="24"/>
          <w:szCs w:val="24"/>
        </w:rPr>
        <w:t>The Supplier must notify the Buyer promptly, and in any event within 3 Working Days, after becoming aware that, in respect of it or any Subcontractor:</w:t>
      </w:r>
    </w:p>
    <w:p w14:paraId="7CBAE895" w14:textId="77777777" w:rsidR="00067B0C" w:rsidRDefault="00DA5F11">
      <w:pPr>
        <w:numPr>
          <w:ilvl w:val="2"/>
          <w:numId w:val="17"/>
        </w:numPr>
        <w:pBdr>
          <w:top w:val="nil"/>
          <w:left w:val="nil"/>
          <w:bottom w:val="nil"/>
          <w:right w:val="nil"/>
          <w:between w:val="nil"/>
        </w:pBdr>
      </w:pPr>
      <w:r>
        <w:rPr>
          <w:color w:val="000000"/>
          <w:sz w:val="24"/>
          <w:szCs w:val="24"/>
        </w:rPr>
        <w:t>a Relevant Certification has been revoked or cancelled by the body that awarded it;</w:t>
      </w:r>
    </w:p>
    <w:p w14:paraId="7CBAE896" w14:textId="77777777" w:rsidR="00067B0C" w:rsidRDefault="00DA5F11">
      <w:pPr>
        <w:numPr>
          <w:ilvl w:val="2"/>
          <w:numId w:val="17"/>
        </w:numPr>
        <w:pBdr>
          <w:top w:val="nil"/>
          <w:left w:val="nil"/>
          <w:bottom w:val="nil"/>
          <w:right w:val="nil"/>
          <w:between w:val="nil"/>
        </w:pBdr>
      </w:pPr>
      <w:r>
        <w:rPr>
          <w:color w:val="000000"/>
          <w:sz w:val="24"/>
          <w:szCs w:val="24"/>
        </w:rPr>
        <w:t>a Relevant Certification expired and has not been renewed by the Supplier;</w:t>
      </w:r>
    </w:p>
    <w:p w14:paraId="7CBAE897" w14:textId="77777777" w:rsidR="00067B0C" w:rsidRDefault="00DA5F11">
      <w:pPr>
        <w:numPr>
          <w:ilvl w:val="2"/>
          <w:numId w:val="17"/>
        </w:numPr>
        <w:pBdr>
          <w:top w:val="nil"/>
          <w:left w:val="nil"/>
          <w:bottom w:val="nil"/>
          <w:right w:val="nil"/>
          <w:between w:val="nil"/>
        </w:pBdr>
      </w:pPr>
      <w:r>
        <w:rPr>
          <w:color w:val="000000"/>
          <w:sz w:val="24"/>
          <w:szCs w:val="24"/>
        </w:rPr>
        <w:t>a Relevant Certification no longer applies to the full scope of the Supplier Information Management System; or</w:t>
      </w:r>
    </w:p>
    <w:p w14:paraId="7CBAE898" w14:textId="77777777" w:rsidR="00067B0C" w:rsidRDefault="00DA5F11">
      <w:pPr>
        <w:numPr>
          <w:ilvl w:val="2"/>
          <w:numId w:val="17"/>
        </w:numPr>
        <w:pBdr>
          <w:top w:val="nil"/>
          <w:left w:val="nil"/>
          <w:bottom w:val="nil"/>
          <w:right w:val="nil"/>
          <w:between w:val="nil"/>
        </w:pBdr>
      </w:pPr>
      <w:r>
        <w:rPr>
          <w:color w:val="000000"/>
          <w:sz w:val="24"/>
          <w:szCs w:val="24"/>
        </w:rPr>
        <w:t>the body that awarded a Relevant Certification has made it subject to conditions, the compliance with which may impact the provision of the Services (each a "</w:t>
      </w:r>
      <w:r>
        <w:rPr>
          <w:b/>
          <w:color w:val="000000"/>
          <w:sz w:val="24"/>
          <w:szCs w:val="24"/>
        </w:rPr>
        <w:t>Certification Default</w:t>
      </w:r>
      <w:r>
        <w:rPr>
          <w:color w:val="000000"/>
          <w:sz w:val="24"/>
          <w:szCs w:val="24"/>
        </w:rPr>
        <w:t>")</w:t>
      </w:r>
    </w:p>
    <w:p w14:paraId="7CBAE899" w14:textId="77777777" w:rsidR="00067B0C" w:rsidRDefault="00DA5F11">
      <w:pPr>
        <w:numPr>
          <w:ilvl w:val="1"/>
          <w:numId w:val="17"/>
        </w:numPr>
        <w:pBdr>
          <w:top w:val="nil"/>
          <w:left w:val="nil"/>
          <w:bottom w:val="nil"/>
          <w:right w:val="nil"/>
          <w:between w:val="nil"/>
        </w:pBdr>
      </w:pPr>
      <w:r>
        <w:rPr>
          <w:color w:val="000000"/>
          <w:sz w:val="24"/>
          <w:szCs w:val="24"/>
        </w:rPr>
        <w:lastRenderedPageBreak/>
        <w:t>Where the Supplier has notified the Buyer of a Certification Default under Paragraph 12.5:</w:t>
      </w:r>
    </w:p>
    <w:p w14:paraId="7CBAE89A" w14:textId="77777777" w:rsidR="00067B0C" w:rsidRDefault="00DA5F11">
      <w:pPr>
        <w:numPr>
          <w:ilvl w:val="2"/>
          <w:numId w:val="17"/>
        </w:numPr>
        <w:pBdr>
          <w:top w:val="nil"/>
          <w:left w:val="nil"/>
          <w:bottom w:val="nil"/>
          <w:right w:val="nil"/>
          <w:between w:val="nil"/>
        </w:pBdr>
      </w:pPr>
      <w:r>
        <w:rPr>
          <w:color w:val="000000"/>
          <w:sz w:val="24"/>
          <w:szCs w:val="24"/>
        </w:rPr>
        <w:t>the Supplier must, within 10 Working Days of the date in which the Supplier provided notice under Paragraph 12.5 (or such other period as the Parties may agree) provide a draft plan ("</w:t>
      </w:r>
      <w:r>
        <w:rPr>
          <w:b/>
          <w:color w:val="000000"/>
          <w:sz w:val="24"/>
          <w:szCs w:val="24"/>
        </w:rPr>
        <w:t>Certification Rectification Plan</w:t>
      </w:r>
      <w:r>
        <w:rPr>
          <w:color w:val="000000"/>
          <w:sz w:val="24"/>
          <w:szCs w:val="24"/>
        </w:rPr>
        <w:t>") to the Buyer setting out:</w:t>
      </w:r>
    </w:p>
    <w:p w14:paraId="7CBAE89B" w14:textId="77777777" w:rsidR="00067B0C" w:rsidRDefault="00DA5F11">
      <w:pPr>
        <w:numPr>
          <w:ilvl w:val="3"/>
          <w:numId w:val="17"/>
        </w:numPr>
        <w:pBdr>
          <w:top w:val="nil"/>
          <w:left w:val="nil"/>
          <w:bottom w:val="nil"/>
          <w:right w:val="nil"/>
          <w:between w:val="nil"/>
        </w:pBdr>
      </w:pPr>
      <w:r>
        <w:rPr>
          <w:color w:val="000000"/>
          <w:sz w:val="24"/>
          <w:szCs w:val="24"/>
        </w:rPr>
        <w:t>full details of the Certification Default, including a root cause analysis;</w:t>
      </w:r>
    </w:p>
    <w:p w14:paraId="7CBAE89C" w14:textId="77777777" w:rsidR="00067B0C" w:rsidRDefault="00DA5F11">
      <w:pPr>
        <w:numPr>
          <w:ilvl w:val="3"/>
          <w:numId w:val="17"/>
        </w:numPr>
        <w:pBdr>
          <w:top w:val="nil"/>
          <w:left w:val="nil"/>
          <w:bottom w:val="nil"/>
          <w:right w:val="nil"/>
          <w:between w:val="nil"/>
        </w:pBdr>
      </w:pPr>
      <w:r>
        <w:rPr>
          <w:color w:val="000000"/>
          <w:sz w:val="24"/>
          <w:szCs w:val="24"/>
        </w:rPr>
        <w:t>the actual and anticipated effects of the Certification Default;</w:t>
      </w:r>
    </w:p>
    <w:p w14:paraId="7CBAE89D" w14:textId="77777777" w:rsidR="00067B0C" w:rsidRDefault="00DA5F11">
      <w:pPr>
        <w:numPr>
          <w:ilvl w:val="3"/>
          <w:numId w:val="17"/>
        </w:numPr>
        <w:pBdr>
          <w:top w:val="nil"/>
          <w:left w:val="nil"/>
          <w:bottom w:val="nil"/>
          <w:right w:val="nil"/>
          <w:between w:val="nil"/>
        </w:pBdr>
      </w:pPr>
      <w:r>
        <w:rPr>
          <w:color w:val="000000"/>
          <w:sz w:val="24"/>
          <w:szCs w:val="24"/>
        </w:rPr>
        <w:t>the steps the Supplier and any Subcontractor to which the Certification Default relates will take to remedy the Certification Default;</w:t>
      </w:r>
    </w:p>
    <w:p w14:paraId="7CBAE89E" w14:textId="77777777" w:rsidR="00067B0C" w:rsidRDefault="00DA5F11">
      <w:pPr>
        <w:numPr>
          <w:ilvl w:val="2"/>
          <w:numId w:val="17"/>
        </w:numPr>
        <w:pBdr>
          <w:top w:val="nil"/>
          <w:left w:val="nil"/>
          <w:bottom w:val="nil"/>
          <w:right w:val="nil"/>
          <w:between w:val="nil"/>
        </w:pBdr>
      </w:pPr>
      <w:bookmarkStart w:id="38" w:name="_heading=h.41mghml" w:colFirst="0" w:colLast="0"/>
      <w:bookmarkEnd w:id="38"/>
      <w:r>
        <w:rPr>
          <w:color w:val="000000"/>
          <w:sz w:val="24"/>
          <w:szCs w:val="24"/>
        </w:rPr>
        <w:t>the Buyer must notify the Supplier as soon as reasonably practicable whether it accepts or rejects the Certification Rectification Plan;</w:t>
      </w:r>
    </w:p>
    <w:p w14:paraId="7CBAE89F" w14:textId="77777777" w:rsidR="00067B0C" w:rsidRDefault="00DA5F11">
      <w:pPr>
        <w:numPr>
          <w:ilvl w:val="2"/>
          <w:numId w:val="17"/>
        </w:numPr>
        <w:pBdr>
          <w:top w:val="nil"/>
          <w:left w:val="nil"/>
          <w:bottom w:val="nil"/>
          <w:right w:val="nil"/>
          <w:between w:val="nil"/>
        </w:pBdr>
      </w:pPr>
      <w:bookmarkStart w:id="39" w:name="_heading=h.2grqrue" w:colFirst="0" w:colLast="0"/>
      <w:bookmarkEnd w:id="39"/>
      <w:r>
        <w:rPr>
          <w:color w:val="000000"/>
          <w:sz w:val="24"/>
          <w:szCs w:val="24"/>
        </w:rPr>
        <w:t>if the Buyer rejects the Certification Rectification Plan, the Supplier must within 5 Working Days of the date of the rejection submit a revised Certification Rectification Plan and Paragraph 12.6.2 will apply to the re-submitted plan;</w:t>
      </w:r>
    </w:p>
    <w:p w14:paraId="7CBAE8A0" w14:textId="77777777" w:rsidR="00067B0C" w:rsidRDefault="00DA5F11">
      <w:pPr>
        <w:numPr>
          <w:ilvl w:val="2"/>
          <w:numId w:val="17"/>
        </w:numPr>
        <w:pBdr>
          <w:top w:val="nil"/>
          <w:left w:val="nil"/>
          <w:bottom w:val="nil"/>
          <w:right w:val="nil"/>
          <w:between w:val="nil"/>
        </w:pBdr>
      </w:pPr>
      <w:r>
        <w:rPr>
          <w:color w:val="000000"/>
          <w:sz w:val="24"/>
          <w:szCs w:val="24"/>
        </w:rPr>
        <w:t>the rejection by the Buyer of a revised Certification Rectification Plan is a material Default of this Contract;</w:t>
      </w:r>
    </w:p>
    <w:p w14:paraId="7CBAE8A1" w14:textId="77777777" w:rsidR="00067B0C" w:rsidRDefault="00DA5F11">
      <w:pPr>
        <w:numPr>
          <w:ilvl w:val="2"/>
          <w:numId w:val="17"/>
        </w:numPr>
        <w:pBdr>
          <w:top w:val="nil"/>
          <w:left w:val="nil"/>
          <w:bottom w:val="nil"/>
          <w:right w:val="nil"/>
          <w:between w:val="nil"/>
        </w:pBdr>
      </w:pPr>
      <w:r>
        <w:rPr>
          <w:color w:val="000000"/>
          <w:sz w:val="24"/>
          <w:szCs w:val="24"/>
        </w:rPr>
        <w:t>if the Buyer accepts the Certification Rectification Plan, the Supplier must start work immediately on the plan.</w:t>
      </w:r>
    </w:p>
    <w:p w14:paraId="7CBAE8A2"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40" w:name="_heading=h.vx1227" w:colFirst="0" w:colLast="0"/>
      <w:bookmarkEnd w:id="40"/>
      <w:r>
        <w:rPr>
          <w:rFonts w:ascii="Arial Bold" w:eastAsia="Arial Bold" w:hAnsi="Arial Bold" w:cs="Arial Bold"/>
          <w:b/>
          <w:color w:val="000000"/>
          <w:sz w:val="24"/>
          <w:szCs w:val="24"/>
        </w:rPr>
        <w:t>Security Management Plan</w:t>
      </w:r>
    </w:p>
    <w:p w14:paraId="7CBAE8A3"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Purpose of Security Management Plan</w:t>
      </w:r>
    </w:p>
    <w:p w14:paraId="7CBAE8A4" w14:textId="77777777" w:rsidR="00067B0C" w:rsidRDefault="00DA5F11">
      <w:pPr>
        <w:numPr>
          <w:ilvl w:val="1"/>
          <w:numId w:val="17"/>
        </w:numPr>
        <w:pBdr>
          <w:top w:val="nil"/>
          <w:left w:val="nil"/>
          <w:bottom w:val="nil"/>
          <w:right w:val="nil"/>
          <w:between w:val="nil"/>
        </w:pBdr>
      </w:pPr>
      <w:bookmarkStart w:id="41" w:name="_heading=h.3fwokq0" w:colFirst="0" w:colLast="0"/>
      <w:bookmarkEnd w:id="41"/>
      <w:r>
        <w:rPr>
          <w:color w:val="000000"/>
          <w:sz w:val="24"/>
          <w:szCs w:val="24"/>
        </w:rPr>
        <w:t>The Buyer may, at any time, provide the Supplier with a Statement of Information Risk Appetite.</w:t>
      </w:r>
    </w:p>
    <w:p w14:paraId="7CBAE8A5" w14:textId="77777777" w:rsidR="00067B0C" w:rsidRDefault="00DA5F11">
      <w:pPr>
        <w:numPr>
          <w:ilvl w:val="1"/>
          <w:numId w:val="17"/>
        </w:numPr>
        <w:pBdr>
          <w:top w:val="nil"/>
          <w:left w:val="nil"/>
          <w:bottom w:val="nil"/>
          <w:right w:val="nil"/>
          <w:between w:val="nil"/>
        </w:pBdr>
      </w:pPr>
      <w:bookmarkStart w:id="42" w:name="_heading=h.1v1yuxt" w:colFirst="0" w:colLast="0"/>
      <w:bookmarkEnd w:id="42"/>
      <w:r>
        <w:rPr>
          <w:color w:val="000000"/>
          <w:sz w:val="24"/>
          <w:szCs w:val="24"/>
        </w:rPr>
        <w:t>The Supplier must document in the Security Management Plan how the Supplier and its Subcontractors will:</w:t>
      </w:r>
    </w:p>
    <w:p w14:paraId="7CBAE8A6" w14:textId="77777777" w:rsidR="00067B0C" w:rsidRDefault="00DA5F11">
      <w:pPr>
        <w:numPr>
          <w:ilvl w:val="2"/>
          <w:numId w:val="17"/>
        </w:numPr>
        <w:pBdr>
          <w:top w:val="nil"/>
          <w:left w:val="nil"/>
          <w:bottom w:val="nil"/>
          <w:right w:val="nil"/>
          <w:between w:val="nil"/>
        </w:pBdr>
      </w:pPr>
      <w:r>
        <w:rPr>
          <w:color w:val="000000"/>
          <w:sz w:val="24"/>
          <w:szCs w:val="24"/>
        </w:rPr>
        <w:t>comply with the requirements set out in this Call-Off Schedule 9 (</w:t>
      </w:r>
      <w:r>
        <w:rPr>
          <w:i/>
          <w:color w:val="000000"/>
          <w:sz w:val="24"/>
          <w:szCs w:val="24"/>
        </w:rPr>
        <w:t>Security</w:t>
      </w:r>
      <w:r>
        <w:rPr>
          <w:color w:val="000000"/>
          <w:sz w:val="24"/>
          <w:szCs w:val="24"/>
        </w:rPr>
        <w:t>) and the Contract in order to ensure the security of the Government Data and the Supplier Information Management System; and</w:t>
      </w:r>
    </w:p>
    <w:p w14:paraId="7CBAE8A7" w14:textId="77777777" w:rsidR="00067B0C" w:rsidRDefault="00DA5F11">
      <w:pPr>
        <w:numPr>
          <w:ilvl w:val="2"/>
          <w:numId w:val="17"/>
        </w:numPr>
        <w:pBdr>
          <w:top w:val="nil"/>
          <w:left w:val="nil"/>
          <w:bottom w:val="nil"/>
          <w:right w:val="nil"/>
          <w:between w:val="nil"/>
        </w:pBdr>
      </w:pPr>
      <w:r>
        <w:rPr>
          <w:color w:val="000000"/>
          <w:sz w:val="24"/>
          <w:szCs w:val="24"/>
        </w:rPr>
        <w:lastRenderedPageBreak/>
        <w:t xml:space="preserve">ensure that the operation of the Supplier Information Management System and the provision of the Services does not give rise to any information security risks greater than those set out in that Statement of Information Risk Appetite (where one has been provided). </w:t>
      </w:r>
    </w:p>
    <w:p w14:paraId="7CBAE8A8" w14:textId="77777777" w:rsidR="00067B0C" w:rsidRDefault="00DA5F11">
      <w:pPr>
        <w:numPr>
          <w:ilvl w:val="1"/>
          <w:numId w:val="17"/>
        </w:numPr>
        <w:pBdr>
          <w:top w:val="nil"/>
          <w:left w:val="nil"/>
          <w:bottom w:val="nil"/>
          <w:right w:val="nil"/>
          <w:between w:val="nil"/>
        </w:pBdr>
      </w:pPr>
      <w:bookmarkStart w:id="43" w:name="_heading=h.4f1mdlm" w:colFirst="0" w:colLast="0"/>
      <w:bookmarkEnd w:id="43"/>
      <w:r>
        <w:rPr>
          <w:color w:val="000000"/>
          <w:sz w:val="24"/>
          <w:szCs w:val="24"/>
        </w:rPr>
        <w:t>The Supplier must ensure that:</w:t>
      </w:r>
    </w:p>
    <w:p w14:paraId="7CBAE8A9" w14:textId="77777777" w:rsidR="00067B0C" w:rsidRDefault="00DA5F11">
      <w:pPr>
        <w:numPr>
          <w:ilvl w:val="2"/>
          <w:numId w:val="17"/>
        </w:numPr>
        <w:pBdr>
          <w:top w:val="nil"/>
          <w:left w:val="nil"/>
          <w:bottom w:val="nil"/>
          <w:right w:val="nil"/>
          <w:between w:val="nil"/>
        </w:pBdr>
      </w:pPr>
      <w:r>
        <w:rPr>
          <w:color w:val="000000"/>
          <w:sz w:val="24"/>
          <w:szCs w:val="24"/>
        </w:rPr>
        <w:t xml:space="preserve">the Security Management Plan accurately represents the Supplier Information Management System; </w:t>
      </w:r>
    </w:p>
    <w:p w14:paraId="7CBAE8AA" w14:textId="77777777" w:rsidR="00067B0C" w:rsidRDefault="00DA5F11">
      <w:pPr>
        <w:numPr>
          <w:ilvl w:val="2"/>
          <w:numId w:val="17"/>
        </w:numPr>
        <w:pBdr>
          <w:top w:val="nil"/>
          <w:left w:val="nil"/>
          <w:bottom w:val="nil"/>
          <w:right w:val="nil"/>
          <w:between w:val="nil"/>
        </w:pBdr>
      </w:pPr>
      <w:r>
        <w:rPr>
          <w:color w:val="000000"/>
          <w:sz w:val="24"/>
          <w:szCs w:val="24"/>
        </w:rPr>
        <w:t>the Supplier Information Management System will meet the requirements of this Call-Off Schedule 9 (</w:t>
      </w:r>
      <w:r>
        <w:rPr>
          <w:i/>
          <w:color w:val="000000"/>
          <w:sz w:val="24"/>
          <w:szCs w:val="24"/>
        </w:rPr>
        <w:t>Security</w:t>
      </w:r>
      <w:r>
        <w:rPr>
          <w:color w:val="000000"/>
          <w:sz w:val="24"/>
          <w:szCs w:val="24"/>
        </w:rPr>
        <w:t>) and the Statement of Risk Appetite (where one has been provided); and</w:t>
      </w:r>
    </w:p>
    <w:p w14:paraId="7CBAE8AB" w14:textId="77777777" w:rsidR="00067B0C" w:rsidRDefault="00DA5F11">
      <w:pPr>
        <w:numPr>
          <w:ilvl w:val="2"/>
          <w:numId w:val="17"/>
        </w:numPr>
        <w:pBdr>
          <w:top w:val="nil"/>
          <w:left w:val="nil"/>
          <w:bottom w:val="nil"/>
          <w:right w:val="nil"/>
          <w:between w:val="nil"/>
        </w:pBdr>
      </w:pPr>
      <w:r>
        <w:rPr>
          <w:color w:val="000000"/>
          <w:sz w:val="24"/>
          <w:szCs w:val="24"/>
        </w:rPr>
        <w:t>the residual risks of the Supplier Information Management System are no greater than those provided for in the Statement of Risk Appetite (where one has been provided).</w:t>
      </w:r>
    </w:p>
    <w:p w14:paraId="7CBAE8AC"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Preparation of Security Management Plan</w:t>
      </w:r>
    </w:p>
    <w:p w14:paraId="7CBAE8AD" w14:textId="77777777" w:rsidR="00067B0C" w:rsidRDefault="00DA5F11">
      <w:pPr>
        <w:numPr>
          <w:ilvl w:val="1"/>
          <w:numId w:val="17"/>
        </w:numPr>
        <w:pBdr>
          <w:top w:val="nil"/>
          <w:left w:val="nil"/>
          <w:bottom w:val="nil"/>
          <w:right w:val="nil"/>
          <w:between w:val="nil"/>
        </w:pBdr>
      </w:pPr>
      <w:r>
        <w:rPr>
          <w:color w:val="000000"/>
          <w:sz w:val="24"/>
          <w:szCs w:val="24"/>
        </w:rPr>
        <w:t>The Supplier must prepare and submit the Security Management Plan to the Buyer by the date specified in the Implementation Plan.</w:t>
      </w:r>
    </w:p>
    <w:p w14:paraId="7CBAE8AE" w14:textId="77777777" w:rsidR="00067B0C" w:rsidRDefault="00DA5F11">
      <w:pPr>
        <w:numPr>
          <w:ilvl w:val="1"/>
          <w:numId w:val="17"/>
        </w:numPr>
        <w:pBdr>
          <w:top w:val="nil"/>
          <w:left w:val="nil"/>
          <w:bottom w:val="nil"/>
          <w:right w:val="nil"/>
          <w:between w:val="nil"/>
        </w:pBdr>
      </w:pPr>
      <w:r>
        <w:rPr>
          <w:color w:val="000000"/>
          <w:sz w:val="24"/>
          <w:szCs w:val="24"/>
        </w:rPr>
        <w:t>If any delay resulting from the Buyer’s review and approval of the Security Management Plan causes or contributes to Supplier Non-Performance, that delay is not a Buyer Cause and the Supplier shall not be entitled to any relief or compensation under Clause 5.</w:t>
      </w:r>
    </w:p>
    <w:p w14:paraId="7CBAE8AF"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Contents of Security Management Plan</w:t>
      </w:r>
    </w:p>
    <w:p w14:paraId="7CBAE8B0" w14:textId="77777777" w:rsidR="00067B0C" w:rsidRDefault="00DA5F11">
      <w:pPr>
        <w:numPr>
          <w:ilvl w:val="1"/>
          <w:numId w:val="17"/>
        </w:numPr>
        <w:pBdr>
          <w:top w:val="nil"/>
          <w:left w:val="nil"/>
          <w:bottom w:val="nil"/>
          <w:right w:val="nil"/>
          <w:between w:val="nil"/>
        </w:pBdr>
      </w:pPr>
      <w:r>
        <w:rPr>
          <w:color w:val="000000"/>
          <w:sz w:val="24"/>
          <w:szCs w:val="24"/>
        </w:rPr>
        <w:t>The Security Management Plan must use the template in Appendix 5 and must include:</w:t>
      </w:r>
    </w:p>
    <w:p w14:paraId="7CBAE8B1" w14:textId="77777777" w:rsidR="00067B0C" w:rsidRDefault="00DA5F11">
      <w:pPr>
        <w:numPr>
          <w:ilvl w:val="2"/>
          <w:numId w:val="17"/>
        </w:numPr>
        <w:pBdr>
          <w:top w:val="nil"/>
          <w:left w:val="nil"/>
          <w:bottom w:val="nil"/>
          <w:right w:val="nil"/>
          <w:between w:val="nil"/>
        </w:pBdr>
      </w:pPr>
      <w:r>
        <w:rPr>
          <w:color w:val="000000"/>
          <w:sz w:val="24"/>
          <w:szCs w:val="24"/>
        </w:rPr>
        <w:t>a formal information risk assessment of, and a risk treatment plan for, the Supplier Information Management System;</w:t>
      </w:r>
    </w:p>
    <w:p w14:paraId="7CBAE8B2" w14:textId="77777777" w:rsidR="00067B0C" w:rsidRDefault="00DA5F11">
      <w:pPr>
        <w:numPr>
          <w:ilvl w:val="2"/>
          <w:numId w:val="17"/>
        </w:numPr>
        <w:pBdr>
          <w:top w:val="nil"/>
          <w:left w:val="nil"/>
          <w:bottom w:val="nil"/>
          <w:right w:val="nil"/>
          <w:between w:val="nil"/>
        </w:pBdr>
      </w:pPr>
      <w:r>
        <w:rPr>
          <w:color w:val="000000"/>
          <w:sz w:val="24"/>
          <w:szCs w:val="24"/>
        </w:rPr>
        <w:t>a completed statement of applicability under the relevant ISO Certification for the Supplier Information Management System;</w:t>
      </w:r>
    </w:p>
    <w:p w14:paraId="7CBAE8B3" w14:textId="77777777" w:rsidR="00067B0C" w:rsidRDefault="00DA5F11">
      <w:pPr>
        <w:numPr>
          <w:ilvl w:val="2"/>
          <w:numId w:val="17"/>
        </w:numPr>
        <w:pBdr>
          <w:top w:val="nil"/>
          <w:left w:val="nil"/>
          <w:bottom w:val="nil"/>
          <w:right w:val="nil"/>
          <w:between w:val="nil"/>
        </w:pBdr>
      </w:pPr>
      <w:r>
        <w:rPr>
          <w:color w:val="000000"/>
          <w:sz w:val="24"/>
          <w:szCs w:val="24"/>
        </w:rPr>
        <w:t>the process for managing any security risks from Subcontractors and third parties with access to the Services, the Supplier Information Management System or the Government Data;</w:t>
      </w:r>
    </w:p>
    <w:p w14:paraId="7CBAE8B4" w14:textId="77777777" w:rsidR="00067B0C" w:rsidRDefault="00DA5F11">
      <w:pPr>
        <w:numPr>
          <w:ilvl w:val="2"/>
          <w:numId w:val="17"/>
        </w:numPr>
        <w:pBdr>
          <w:top w:val="nil"/>
          <w:left w:val="nil"/>
          <w:bottom w:val="nil"/>
          <w:right w:val="nil"/>
          <w:between w:val="nil"/>
        </w:pBdr>
      </w:pPr>
      <w:r>
        <w:rPr>
          <w:color w:val="000000"/>
          <w:sz w:val="24"/>
          <w:szCs w:val="24"/>
        </w:rPr>
        <w:t>unless such requirement is waived by the Buyer, the controls the Supplier will implement in respect of the Services and all processes associated with the delivery of the Services, including in respect of:</w:t>
      </w:r>
    </w:p>
    <w:p w14:paraId="7CBAE8B5" w14:textId="77777777" w:rsidR="00067B0C" w:rsidRDefault="00DA5F11">
      <w:pPr>
        <w:numPr>
          <w:ilvl w:val="3"/>
          <w:numId w:val="17"/>
        </w:numPr>
        <w:pBdr>
          <w:top w:val="nil"/>
          <w:left w:val="nil"/>
          <w:bottom w:val="nil"/>
          <w:right w:val="nil"/>
          <w:between w:val="nil"/>
        </w:pBdr>
      </w:pPr>
      <w:bookmarkStart w:id="44" w:name="_heading=h.2u6wntf" w:colFirst="0" w:colLast="0"/>
      <w:bookmarkEnd w:id="44"/>
      <w:r>
        <w:rPr>
          <w:color w:val="000000"/>
          <w:sz w:val="24"/>
          <w:szCs w:val="24"/>
        </w:rPr>
        <w:lastRenderedPageBreak/>
        <w:t>the Supplier System;</w:t>
      </w:r>
    </w:p>
    <w:p w14:paraId="7CBAE8B6" w14:textId="77777777" w:rsidR="00067B0C" w:rsidRDefault="00DA5F11">
      <w:pPr>
        <w:numPr>
          <w:ilvl w:val="3"/>
          <w:numId w:val="17"/>
        </w:numPr>
        <w:pBdr>
          <w:top w:val="nil"/>
          <w:left w:val="nil"/>
          <w:bottom w:val="nil"/>
          <w:right w:val="nil"/>
          <w:between w:val="nil"/>
        </w:pBdr>
      </w:pPr>
      <w:r>
        <w:rPr>
          <w:color w:val="000000"/>
          <w:sz w:val="24"/>
          <w:szCs w:val="24"/>
        </w:rPr>
        <w:t>the Sites; and</w:t>
      </w:r>
    </w:p>
    <w:p w14:paraId="7CBAE8B7" w14:textId="77777777" w:rsidR="00067B0C" w:rsidRDefault="00DA5F11">
      <w:pPr>
        <w:numPr>
          <w:ilvl w:val="3"/>
          <w:numId w:val="17"/>
        </w:numPr>
        <w:pBdr>
          <w:top w:val="nil"/>
          <w:left w:val="nil"/>
          <w:bottom w:val="nil"/>
          <w:right w:val="nil"/>
          <w:between w:val="nil"/>
        </w:pBdr>
      </w:pPr>
      <w:r>
        <w:rPr>
          <w:color w:val="000000"/>
          <w:sz w:val="24"/>
          <w:szCs w:val="24"/>
        </w:rPr>
        <w:t xml:space="preserve">the Buyer System (to the extent that it is under the control of the Supplier); and </w:t>
      </w:r>
    </w:p>
    <w:p w14:paraId="7CBAE8B8" w14:textId="77777777" w:rsidR="00067B0C" w:rsidRDefault="00DA5F11">
      <w:pPr>
        <w:numPr>
          <w:ilvl w:val="3"/>
          <w:numId w:val="17"/>
        </w:numPr>
        <w:pBdr>
          <w:top w:val="nil"/>
          <w:left w:val="nil"/>
          <w:bottom w:val="nil"/>
          <w:right w:val="nil"/>
          <w:between w:val="nil"/>
        </w:pBdr>
      </w:pPr>
      <w:r>
        <w:rPr>
          <w:color w:val="000000"/>
          <w:sz w:val="24"/>
          <w:szCs w:val="24"/>
        </w:rPr>
        <w:t>any IT, Information and data (including the Confidential Information of the Buyer and the Government Data) to the extent used by the Buyer or the Supplier:</w:t>
      </w:r>
    </w:p>
    <w:p w14:paraId="7CBAE8B9" w14:textId="77777777" w:rsidR="00067B0C" w:rsidRDefault="00DA5F11">
      <w:pPr>
        <w:pStyle w:val="Heading5"/>
        <w:numPr>
          <w:ilvl w:val="4"/>
          <w:numId w:val="18"/>
        </w:numPr>
        <w:ind w:hanging="566"/>
      </w:pPr>
      <w:r>
        <w:t>in connection with this Contract or</w:t>
      </w:r>
    </w:p>
    <w:p w14:paraId="7CBAE8BA" w14:textId="77777777" w:rsidR="00067B0C" w:rsidRDefault="00DA5F11">
      <w:pPr>
        <w:pStyle w:val="Heading5"/>
        <w:numPr>
          <w:ilvl w:val="4"/>
          <w:numId w:val="18"/>
        </w:numPr>
        <w:ind w:hanging="566"/>
      </w:pPr>
      <w:r>
        <w:t>in connection with any system that could directly or indirectly have an impact on that Information, data and/or the Services;</w:t>
      </w:r>
    </w:p>
    <w:p w14:paraId="7CBAE8BB" w14:textId="77777777" w:rsidR="00067B0C" w:rsidRDefault="00DA5F11">
      <w:pPr>
        <w:numPr>
          <w:ilvl w:val="2"/>
          <w:numId w:val="17"/>
        </w:numPr>
        <w:pBdr>
          <w:top w:val="nil"/>
          <w:left w:val="nil"/>
          <w:bottom w:val="nil"/>
          <w:right w:val="nil"/>
          <w:between w:val="nil"/>
        </w:pBdr>
      </w:pPr>
      <w:r>
        <w:rPr>
          <w:color w:val="000000"/>
          <w:sz w:val="24"/>
          <w:szCs w:val="24"/>
        </w:rPr>
        <w:t>the Required Changes Register;</w:t>
      </w:r>
    </w:p>
    <w:p w14:paraId="7CBAE8BC" w14:textId="77777777" w:rsidR="00067B0C" w:rsidRDefault="00DA5F11">
      <w:pPr>
        <w:numPr>
          <w:ilvl w:val="2"/>
          <w:numId w:val="17"/>
        </w:numPr>
        <w:pBdr>
          <w:top w:val="nil"/>
          <w:left w:val="nil"/>
          <w:bottom w:val="nil"/>
          <w:right w:val="nil"/>
          <w:between w:val="nil"/>
        </w:pBdr>
      </w:pPr>
      <w:r>
        <w:rPr>
          <w:color w:val="000000"/>
          <w:sz w:val="24"/>
          <w:szCs w:val="24"/>
        </w:rPr>
        <w:t>evidence that the Supplier and each Subcontractor (so far as those requirements apply) is compliant with:</w:t>
      </w:r>
    </w:p>
    <w:p w14:paraId="7CBAE8BD" w14:textId="77777777" w:rsidR="00067B0C" w:rsidRDefault="00DA5F11">
      <w:pPr>
        <w:numPr>
          <w:ilvl w:val="3"/>
          <w:numId w:val="17"/>
        </w:numPr>
        <w:pBdr>
          <w:top w:val="nil"/>
          <w:left w:val="nil"/>
          <w:bottom w:val="nil"/>
          <w:right w:val="nil"/>
          <w:between w:val="nil"/>
        </w:pBdr>
      </w:pPr>
      <w:r>
        <w:rPr>
          <w:color w:val="000000"/>
          <w:sz w:val="24"/>
          <w:szCs w:val="24"/>
        </w:rPr>
        <w:t>the Certification Requirements;</w:t>
      </w:r>
    </w:p>
    <w:p w14:paraId="7CBAE8BE" w14:textId="77777777" w:rsidR="00067B0C" w:rsidRDefault="00DA5F11">
      <w:pPr>
        <w:numPr>
          <w:ilvl w:val="3"/>
          <w:numId w:val="17"/>
        </w:numPr>
        <w:pBdr>
          <w:top w:val="nil"/>
          <w:left w:val="nil"/>
          <w:bottom w:val="nil"/>
          <w:right w:val="nil"/>
          <w:between w:val="nil"/>
        </w:pBdr>
      </w:pPr>
      <w:r>
        <w:rPr>
          <w:color w:val="000000"/>
          <w:sz w:val="24"/>
          <w:szCs w:val="24"/>
        </w:rPr>
        <w:t>the Security Requirements; and</w:t>
      </w:r>
    </w:p>
    <w:p w14:paraId="7CBAE8BF" w14:textId="77777777" w:rsidR="00067B0C" w:rsidRDefault="00DA5F11">
      <w:pPr>
        <w:numPr>
          <w:ilvl w:val="3"/>
          <w:numId w:val="17"/>
        </w:numPr>
        <w:pBdr>
          <w:top w:val="nil"/>
          <w:left w:val="nil"/>
          <w:bottom w:val="nil"/>
          <w:right w:val="nil"/>
          <w:between w:val="nil"/>
        </w:pBdr>
      </w:pPr>
      <w:bookmarkStart w:id="45" w:name="_heading=h.19c6y18" w:colFirst="0" w:colLast="0"/>
      <w:bookmarkEnd w:id="45"/>
      <w:r>
        <w:rPr>
          <w:color w:val="000000"/>
          <w:sz w:val="24"/>
          <w:szCs w:val="24"/>
        </w:rPr>
        <w:t>where the relevant option in Paragraph 1 (</w:t>
      </w:r>
      <w:r>
        <w:rPr>
          <w:i/>
          <w:color w:val="000000"/>
          <w:sz w:val="24"/>
          <w:szCs w:val="24"/>
        </w:rPr>
        <w:t>Buyer Options</w:t>
      </w:r>
      <w:r>
        <w:rPr>
          <w:color w:val="000000"/>
          <w:sz w:val="24"/>
          <w:szCs w:val="24"/>
        </w:rPr>
        <w:t>) is selected, the Security Requirements for Development;</w:t>
      </w:r>
    </w:p>
    <w:p w14:paraId="7CBAE8C0" w14:textId="77777777" w:rsidR="00067B0C" w:rsidRDefault="00DA5F11">
      <w:pPr>
        <w:numPr>
          <w:ilvl w:val="2"/>
          <w:numId w:val="17"/>
        </w:numPr>
        <w:pBdr>
          <w:top w:val="nil"/>
          <w:left w:val="nil"/>
          <w:bottom w:val="nil"/>
          <w:right w:val="nil"/>
          <w:between w:val="nil"/>
        </w:pBdr>
      </w:pPr>
      <w:r>
        <w:rPr>
          <w:color w:val="000000"/>
          <w:sz w:val="24"/>
          <w:szCs w:val="24"/>
        </w:rPr>
        <w:t>the diagram documenting the Supplier Information Management System, the Wider Information Management System and the boundary between them (created under Paragraph 11);</w:t>
      </w:r>
    </w:p>
    <w:p w14:paraId="7CBAE8C1" w14:textId="77777777" w:rsidR="00067B0C" w:rsidRDefault="00DA5F11">
      <w:pPr>
        <w:numPr>
          <w:ilvl w:val="2"/>
          <w:numId w:val="17"/>
        </w:numPr>
        <w:pBdr>
          <w:top w:val="nil"/>
          <w:left w:val="nil"/>
          <w:bottom w:val="nil"/>
          <w:right w:val="nil"/>
          <w:between w:val="nil"/>
        </w:pBdr>
      </w:pPr>
      <w:bookmarkStart w:id="46" w:name="_heading=h.3tbugp1" w:colFirst="0" w:colLast="0"/>
      <w:bookmarkEnd w:id="46"/>
      <w:r>
        <w:rPr>
          <w:color w:val="000000"/>
          <w:sz w:val="24"/>
          <w:szCs w:val="24"/>
        </w:rPr>
        <w:t xml:space="preserve">an assessment of the Supplier Information Management System against the requirements of this Call-Off Schedule </w:t>
      </w:r>
      <w:proofErr w:type="gramStart"/>
      <w:r>
        <w:rPr>
          <w:color w:val="000000"/>
          <w:sz w:val="24"/>
          <w:szCs w:val="24"/>
        </w:rPr>
        <w:t>9  (</w:t>
      </w:r>
      <w:proofErr w:type="gramEnd"/>
      <w:r>
        <w:rPr>
          <w:i/>
          <w:color w:val="000000"/>
          <w:sz w:val="24"/>
          <w:szCs w:val="24"/>
        </w:rPr>
        <w:t>Security</w:t>
      </w:r>
      <w:r>
        <w:rPr>
          <w:color w:val="000000"/>
          <w:sz w:val="24"/>
          <w:szCs w:val="24"/>
        </w:rPr>
        <w:t>), including the Security Requirements and, where the relevant option in Paragraph 1 (</w:t>
      </w:r>
      <w:r>
        <w:rPr>
          <w:i/>
          <w:color w:val="000000"/>
          <w:sz w:val="24"/>
          <w:szCs w:val="24"/>
        </w:rPr>
        <w:t>Buyer Options</w:t>
      </w:r>
      <w:r>
        <w:rPr>
          <w:color w:val="000000"/>
          <w:sz w:val="24"/>
          <w:szCs w:val="24"/>
        </w:rPr>
        <w:t>) is selected, the Security Requirements for Development;</w:t>
      </w:r>
    </w:p>
    <w:p w14:paraId="7CBAE8C2" w14:textId="77777777" w:rsidR="00067B0C" w:rsidRDefault="00DA5F11">
      <w:pPr>
        <w:numPr>
          <w:ilvl w:val="2"/>
          <w:numId w:val="17"/>
        </w:numPr>
        <w:pBdr>
          <w:top w:val="nil"/>
          <w:left w:val="nil"/>
          <w:bottom w:val="nil"/>
          <w:right w:val="nil"/>
          <w:between w:val="nil"/>
        </w:pBdr>
      </w:pPr>
      <w:r>
        <w:rPr>
          <w:color w:val="000000"/>
          <w:sz w:val="24"/>
          <w:szCs w:val="24"/>
        </w:rPr>
        <w:t>the process the Supplier will implement immediately after it becomes aware of a Breach of Security to restore normal operations as quickly as possible, minimising any adverse impact on the Government Data, the Buyer, the Services and/or users of the Services; and</w:t>
      </w:r>
    </w:p>
    <w:p w14:paraId="7CBAE8C3" w14:textId="77777777" w:rsidR="00067B0C" w:rsidRDefault="00DA5F11">
      <w:pPr>
        <w:numPr>
          <w:ilvl w:val="2"/>
          <w:numId w:val="17"/>
        </w:numPr>
        <w:pBdr>
          <w:top w:val="nil"/>
          <w:left w:val="nil"/>
          <w:bottom w:val="nil"/>
          <w:right w:val="nil"/>
          <w:between w:val="nil"/>
        </w:pBdr>
      </w:pPr>
      <w:bookmarkStart w:id="47" w:name="_heading=h.28h4qwu" w:colFirst="0" w:colLast="0"/>
      <w:bookmarkEnd w:id="47"/>
      <w:r>
        <w:rPr>
          <w:color w:val="000000"/>
          <w:sz w:val="24"/>
          <w:szCs w:val="24"/>
        </w:rPr>
        <w:t>the following information, so far as is applicable, in respect of each Subcontractor:</w:t>
      </w:r>
    </w:p>
    <w:p w14:paraId="7CBAE8C4" w14:textId="77777777" w:rsidR="00067B0C" w:rsidRDefault="00DA5F11">
      <w:pPr>
        <w:numPr>
          <w:ilvl w:val="3"/>
          <w:numId w:val="17"/>
        </w:numPr>
        <w:pBdr>
          <w:top w:val="nil"/>
          <w:left w:val="nil"/>
          <w:bottom w:val="nil"/>
          <w:right w:val="nil"/>
          <w:between w:val="nil"/>
        </w:pBdr>
      </w:pPr>
      <w:r>
        <w:rPr>
          <w:color w:val="000000"/>
          <w:sz w:val="24"/>
          <w:szCs w:val="24"/>
        </w:rPr>
        <w:lastRenderedPageBreak/>
        <w:t>the Subcontractor’s:</w:t>
      </w:r>
    </w:p>
    <w:p w14:paraId="7CBAE8C5" w14:textId="77777777" w:rsidR="00067B0C" w:rsidRDefault="00DA5F11">
      <w:pPr>
        <w:pStyle w:val="Heading5"/>
        <w:numPr>
          <w:ilvl w:val="4"/>
          <w:numId w:val="20"/>
        </w:numPr>
        <w:ind w:hanging="566"/>
      </w:pPr>
      <w:r>
        <w:t>legal name;</w:t>
      </w:r>
    </w:p>
    <w:p w14:paraId="7CBAE8C6" w14:textId="77777777" w:rsidR="00067B0C" w:rsidRDefault="00DA5F11">
      <w:pPr>
        <w:pStyle w:val="Heading5"/>
        <w:numPr>
          <w:ilvl w:val="4"/>
          <w:numId w:val="20"/>
        </w:numPr>
        <w:ind w:hanging="566"/>
      </w:pPr>
      <w:r>
        <w:t xml:space="preserve">trading name (if any); and </w:t>
      </w:r>
    </w:p>
    <w:p w14:paraId="7CBAE8C7" w14:textId="77777777" w:rsidR="00067B0C" w:rsidRDefault="00DA5F11">
      <w:pPr>
        <w:pStyle w:val="Heading5"/>
        <w:numPr>
          <w:ilvl w:val="4"/>
          <w:numId w:val="20"/>
        </w:numPr>
        <w:ind w:hanging="566"/>
      </w:pPr>
      <w:r>
        <w:t>registration details (where the Subcontractor is not an individual);</w:t>
      </w:r>
    </w:p>
    <w:p w14:paraId="7CBAE8C8" w14:textId="77777777" w:rsidR="00067B0C" w:rsidRDefault="00DA5F11">
      <w:pPr>
        <w:numPr>
          <w:ilvl w:val="3"/>
          <w:numId w:val="17"/>
        </w:numPr>
        <w:pBdr>
          <w:top w:val="nil"/>
          <w:left w:val="nil"/>
          <w:bottom w:val="nil"/>
          <w:right w:val="nil"/>
          <w:between w:val="nil"/>
        </w:pBdr>
      </w:pPr>
      <w:r>
        <w:rPr>
          <w:color w:val="000000"/>
          <w:sz w:val="24"/>
          <w:szCs w:val="24"/>
        </w:rPr>
        <w:t>the Relevant Certifications held by the Subcontractor;</w:t>
      </w:r>
    </w:p>
    <w:p w14:paraId="7CBAE8C9" w14:textId="77777777" w:rsidR="00067B0C" w:rsidRDefault="00DA5F11">
      <w:pPr>
        <w:numPr>
          <w:ilvl w:val="3"/>
          <w:numId w:val="17"/>
        </w:numPr>
        <w:pBdr>
          <w:top w:val="nil"/>
          <w:left w:val="nil"/>
          <w:bottom w:val="nil"/>
          <w:right w:val="nil"/>
          <w:between w:val="nil"/>
        </w:pBdr>
      </w:pPr>
      <w:r>
        <w:rPr>
          <w:color w:val="000000"/>
          <w:sz w:val="24"/>
          <w:szCs w:val="24"/>
        </w:rPr>
        <w:t>the Sites used by the Subcontractor;</w:t>
      </w:r>
    </w:p>
    <w:p w14:paraId="7CBAE8CA" w14:textId="77777777" w:rsidR="00067B0C" w:rsidRDefault="00DA5F11">
      <w:pPr>
        <w:numPr>
          <w:ilvl w:val="3"/>
          <w:numId w:val="17"/>
        </w:numPr>
        <w:pBdr>
          <w:top w:val="nil"/>
          <w:left w:val="nil"/>
          <w:bottom w:val="nil"/>
          <w:right w:val="nil"/>
          <w:between w:val="nil"/>
        </w:pBdr>
      </w:pPr>
      <w:r>
        <w:rPr>
          <w:color w:val="000000"/>
          <w:sz w:val="24"/>
          <w:szCs w:val="24"/>
        </w:rPr>
        <w:t>the Services provided, or contributed to, by the Subcontractor;</w:t>
      </w:r>
    </w:p>
    <w:p w14:paraId="7CBAE8CB" w14:textId="77777777" w:rsidR="00067B0C" w:rsidRDefault="00DA5F11">
      <w:pPr>
        <w:numPr>
          <w:ilvl w:val="3"/>
          <w:numId w:val="17"/>
        </w:numPr>
        <w:pBdr>
          <w:top w:val="nil"/>
          <w:left w:val="nil"/>
          <w:bottom w:val="nil"/>
          <w:right w:val="nil"/>
          <w:between w:val="nil"/>
        </w:pBdr>
      </w:pPr>
      <w:r>
        <w:rPr>
          <w:color w:val="000000"/>
          <w:sz w:val="24"/>
          <w:szCs w:val="24"/>
        </w:rPr>
        <w:t>the access the Subcontractor has to the Supplier Information Management System;</w:t>
      </w:r>
    </w:p>
    <w:p w14:paraId="7CBAE8CC" w14:textId="77777777" w:rsidR="00067B0C" w:rsidRDefault="00DA5F11">
      <w:pPr>
        <w:numPr>
          <w:ilvl w:val="3"/>
          <w:numId w:val="17"/>
        </w:numPr>
        <w:pBdr>
          <w:top w:val="nil"/>
          <w:left w:val="nil"/>
          <w:bottom w:val="nil"/>
          <w:right w:val="nil"/>
          <w:between w:val="nil"/>
        </w:pBdr>
      </w:pPr>
      <w:r>
        <w:rPr>
          <w:color w:val="000000"/>
          <w:sz w:val="24"/>
          <w:szCs w:val="24"/>
        </w:rPr>
        <w:t>the Government Data Processed by the Subcontractor;</w:t>
      </w:r>
    </w:p>
    <w:p w14:paraId="7CBAE8CD" w14:textId="77777777" w:rsidR="00067B0C" w:rsidRDefault="00DA5F11">
      <w:pPr>
        <w:numPr>
          <w:ilvl w:val="3"/>
          <w:numId w:val="17"/>
        </w:numPr>
        <w:pBdr>
          <w:top w:val="nil"/>
          <w:left w:val="nil"/>
          <w:bottom w:val="nil"/>
          <w:right w:val="nil"/>
          <w:between w:val="nil"/>
        </w:pBdr>
      </w:pPr>
      <w:r>
        <w:rPr>
          <w:color w:val="000000"/>
          <w:sz w:val="24"/>
          <w:szCs w:val="24"/>
        </w:rPr>
        <w:t>the Processing that the Subcontractor will undertake in respect of the Government Data; and</w:t>
      </w:r>
    </w:p>
    <w:p w14:paraId="7CBAE8CE" w14:textId="77777777" w:rsidR="00067B0C" w:rsidRDefault="00DA5F11">
      <w:pPr>
        <w:numPr>
          <w:ilvl w:val="3"/>
          <w:numId w:val="17"/>
        </w:numPr>
        <w:pBdr>
          <w:top w:val="nil"/>
          <w:left w:val="nil"/>
          <w:bottom w:val="nil"/>
          <w:right w:val="nil"/>
          <w:between w:val="nil"/>
        </w:pBdr>
      </w:pPr>
      <w:r>
        <w:rPr>
          <w:color w:val="000000"/>
          <w:sz w:val="24"/>
          <w:szCs w:val="24"/>
        </w:rPr>
        <w:t>the measures the Subcontractor has in place to comply with the requirements of this Call-Off Schedule 9 (</w:t>
      </w:r>
      <w:r>
        <w:rPr>
          <w:i/>
          <w:color w:val="000000"/>
          <w:sz w:val="24"/>
          <w:szCs w:val="24"/>
        </w:rPr>
        <w:t>Security</w:t>
      </w:r>
      <w:r>
        <w:rPr>
          <w:color w:val="000000"/>
          <w:sz w:val="24"/>
          <w:szCs w:val="24"/>
        </w:rPr>
        <w:t>);</w:t>
      </w:r>
    </w:p>
    <w:p w14:paraId="7CBAE8CF" w14:textId="77777777" w:rsidR="00067B0C" w:rsidRDefault="00DA5F11">
      <w:pPr>
        <w:numPr>
          <w:ilvl w:val="2"/>
          <w:numId w:val="17"/>
        </w:numPr>
        <w:pBdr>
          <w:top w:val="nil"/>
          <w:left w:val="nil"/>
          <w:bottom w:val="nil"/>
          <w:right w:val="nil"/>
          <w:between w:val="nil"/>
        </w:pBdr>
      </w:pPr>
      <w:r>
        <w:rPr>
          <w:color w:val="000000"/>
          <w:sz w:val="24"/>
          <w:szCs w:val="24"/>
        </w:rPr>
        <w:t xml:space="preserve">the Register of Sites, Support Locations and </w:t>
      </w:r>
      <w:proofErr w:type="gramStart"/>
      <w:r>
        <w:rPr>
          <w:color w:val="000000"/>
          <w:sz w:val="24"/>
          <w:szCs w:val="24"/>
        </w:rPr>
        <w:t>Third Party</w:t>
      </w:r>
      <w:proofErr w:type="gramEnd"/>
      <w:r>
        <w:rPr>
          <w:color w:val="000000"/>
          <w:sz w:val="24"/>
          <w:szCs w:val="24"/>
        </w:rPr>
        <w:t xml:space="preserve"> Tools;</w:t>
      </w:r>
    </w:p>
    <w:p w14:paraId="7CBAE8D0" w14:textId="77777777" w:rsidR="00067B0C" w:rsidRDefault="00041142">
      <w:pPr>
        <w:numPr>
          <w:ilvl w:val="2"/>
          <w:numId w:val="17"/>
        </w:numPr>
        <w:pBdr>
          <w:top w:val="nil"/>
          <w:left w:val="nil"/>
          <w:bottom w:val="nil"/>
          <w:right w:val="nil"/>
          <w:between w:val="nil"/>
        </w:pBdr>
      </w:pPr>
      <w:sdt>
        <w:sdtPr>
          <w:tag w:val="goog_rdk_11"/>
          <w:id w:val="646332049"/>
        </w:sdtPr>
        <w:sdtEndPr/>
        <w:sdtContent>
          <w:sdt>
            <w:sdtPr>
              <w:tag w:val="goog_rdk_12"/>
              <w:id w:val="-1043284889"/>
            </w:sdtPr>
            <w:sdtEndPr/>
            <w:sdtContent>
              <w:r w:rsidR="00DA5F11" w:rsidRPr="00D21E14">
                <w:rPr>
                  <w:color w:val="000000"/>
                  <w:sz w:val="24"/>
                  <w:szCs w:val="24"/>
                </w:rPr>
                <w:t>the Modules Register</w:t>
              </w:r>
            </w:sdtContent>
          </w:sdt>
        </w:sdtContent>
      </w:sdt>
      <w:sdt>
        <w:sdtPr>
          <w:tag w:val="goog_rdk_13"/>
          <w:id w:val="-2144341731"/>
        </w:sdtPr>
        <w:sdtEndPr/>
        <w:sdtContent>
          <w:r w:rsidR="00DA5F11">
            <w:rPr>
              <w:color w:val="000000"/>
              <w:sz w:val="24"/>
              <w:szCs w:val="24"/>
            </w:rPr>
            <w:t xml:space="preserve">; </w:t>
          </w:r>
        </w:sdtContent>
      </w:sdt>
      <w:sdt>
        <w:sdtPr>
          <w:tag w:val="goog_rdk_14"/>
          <w:id w:val="-1392959724"/>
        </w:sdtPr>
        <w:sdtEndPr/>
        <w:sdtContent>
          <w:sdt>
            <w:sdtPr>
              <w:tag w:val="goog_rdk_15"/>
              <w:id w:val="1185934345"/>
            </w:sdtPr>
            <w:sdtEndPr/>
            <w:sdtContent>
              <w:r w:rsidR="00DA5F11" w:rsidRPr="00D21E14">
                <w:rPr>
                  <w:color w:val="000000"/>
                  <w:sz w:val="24"/>
                  <w:szCs w:val="24"/>
                </w:rPr>
                <w:t>[</w:t>
              </w:r>
            </w:sdtContent>
          </w:sdt>
          <w:sdt>
            <w:sdtPr>
              <w:tag w:val="goog_rdk_16"/>
              <w:id w:val="-1048221519"/>
              <w:showingPlcHdr/>
            </w:sdtPr>
            <w:sdtEndPr/>
            <w:sdtContent>
              <w:r w:rsidR="00D21E14">
                <w:t xml:space="preserve">     </w:t>
              </w:r>
            </w:sdtContent>
          </w:sdt>
          <w:r w:rsidR="00DA5F11">
            <w:t>]</w:t>
          </w:r>
        </w:sdtContent>
      </w:sdt>
      <w:sdt>
        <w:sdtPr>
          <w:tag w:val="goog_rdk_18"/>
          <w:id w:val="-1950386803"/>
          <w:showingPlcHdr/>
        </w:sdtPr>
        <w:sdtEndPr/>
        <w:sdtContent>
          <w:r w:rsidR="00D21E14">
            <w:t xml:space="preserve">     </w:t>
          </w:r>
        </w:sdtContent>
      </w:sdt>
    </w:p>
    <w:p w14:paraId="7CBAE8D1" w14:textId="77777777" w:rsidR="00067B0C" w:rsidRDefault="00DA5F11">
      <w:pPr>
        <w:numPr>
          <w:ilvl w:val="2"/>
          <w:numId w:val="17"/>
        </w:numPr>
        <w:pBdr>
          <w:top w:val="nil"/>
          <w:left w:val="nil"/>
          <w:bottom w:val="nil"/>
          <w:right w:val="nil"/>
          <w:between w:val="nil"/>
        </w:pBdr>
      </w:pPr>
      <w:r>
        <w:rPr>
          <w:color w:val="000000"/>
          <w:sz w:val="24"/>
          <w:szCs w:val="24"/>
        </w:rPr>
        <w:t xml:space="preserve">the Support Register; </w:t>
      </w:r>
    </w:p>
    <w:p w14:paraId="7CBAE8D2" w14:textId="77777777" w:rsidR="00067B0C" w:rsidRDefault="00DA5F11">
      <w:pPr>
        <w:numPr>
          <w:ilvl w:val="2"/>
          <w:numId w:val="17"/>
        </w:numPr>
        <w:pBdr>
          <w:top w:val="nil"/>
          <w:left w:val="nil"/>
          <w:bottom w:val="nil"/>
          <w:right w:val="nil"/>
          <w:between w:val="nil"/>
        </w:pBdr>
      </w:pPr>
      <w:r>
        <w:rPr>
          <w:color w:val="000000"/>
          <w:sz w:val="24"/>
          <w:szCs w:val="24"/>
        </w:rPr>
        <w:t>details of the protective monitoring that the Supplier will undertake in accordance with Paragraph 12 of the Security Requirements, including:</w:t>
      </w:r>
    </w:p>
    <w:p w14:paraId="7CBAE8D3" w14:textId="77777777" w:rsidR="00067B0C" w:rsidRDefault="00DA5F11">
      <w:pPr>
        <w:numPr>
          <w:ilvl w:val="3"/>
          <w:numId w:val="17"/>
        </w:numPr>
        <w:pBdr>
          <w:top w:val="nil"/>
          <w:left w:val="nil"/>
          <w:bottom w:val="nil"/>
          <w:right w:val="nil"/>
          <w:between w:val="nil"/>
        </w:pBdr>
      </w:pPr>
      <w:r>
        <w:rPr>
          <w:color w:val="000000"/>
          <w:sz w:val="24"/>
          <w:szCs w:val="24"/>
        </w:rPr>
        <w:t>the additional audit and monitoring the Supplier will undertake of the Supplier Information Management System; and</w:t>
      </w:r>
    </w:p>
    <w:p w14:paraId="7CBAE8D4" w14:textId="77777777" w:rsidR="00067B0C" w:rsidRDefault="00DA5F11">
      <w:pPr>
        <w:numPr>
          <w:ilvl w:val="3"/>
          <w:numId w:val="17"/>
        </w:numPr>
        <w:pBdr>
          <w:top w:val="nil"/>
          <w:left w:val="nil"/>
          <w:bottom w:val="nil"/>
          <w:right w:val="nil"/>
          <w:between w:val="nil"/>
        </w:pBdr>
      </w:pPr>
      <w:r>
        <w:rPr>
          <w:color w:val="000000"/>
          <w:sz w:val="24"/>
          <w:szCs w:val="24"/>
        </w:rPr>
        <w:t>the retention periods for audit records and event logs; and</w:t>
      </w:r>
    </w:p>
    <w:p w14:paraId="7CBAE8D5" w14:textId="77777777" w:rsidR="00067B0C" w:rsidRDefault="00DA5F11">
      <w:pPr>
        <w:numPr>
          <w:ilvl w:val="1"/>
          <w:numId w:val="17"/>
        </w:numPr>
        <w:pBdr>
          <w:top w:val="nil"/>
          <w:left w:val="nil"/>
          <w:bottom w:val="nil"/>
          <w:right w:val="nil"/>
          <w:between w:val="nil"/>
        </w:pBdr>
        <w:rPr>
          <w:color w:val="000000"/>
          <w:sz w:val="24"/>
          <w:szCs w:val="24"/>
        </w:rPr>
      </w:pPr>
      <w:r>
        <w:rPr>
          <w:color w:val="000000"/>
          <w:sz w:val="24"/>
          <w:szCs w:val="24"/>
        </w:rPr>
        <w:t xml:space="preserve">the </w:t>
      </w:r>
      <w:sdt>
        <w:sdtPr>
          <w:tag w:val="goog_rdk_19"/>
          <w:id w:val="187340777"/>
        </w:sdtPr>
        <w:sdtEndPr/>
        <w:sdtContent>
          <w:r>
            <w:rPr>
              <w:color w:val="000000"/>
              <w:sz w:val="24"/>
              <w:szCs w:val="24"/>
            </w:rPr>
            <w:t xml:space="preserve">Supplier will perform an annual assessment </w:t>
          </w:r>
        </w:sdtContent>
      </w:sdt>
      <w:sdt>
        <w:sdtPr>
          <w:tag w:val="goog_rdk_20"/>
          <w:id w:val="628279536"/>
          <w:showingPlcHdr/>
        </w:sdtPr>
        <w:sdtEndPr/>
        <w:sdtContent>
          <w:r w:rsidR="00D21E14">
            <w:t xml:space="preserve">     </w:t>
          </w:r>
        </w:sdtContent>
      </w:sdt>
      <w:r>
        <w:rPr>
          <w:color w:val="000000"/>
          <w:sz w:val="24"/>
          <w:szCs w:val="24"/>
        </w:rPr>
        <w:t>against the Indicators of Good Practice in the NCSC Cyber Assessment Framework</w:t>
      </w:r>
      <w:sdt>
        <w:sdtPr>
          <w:tag w:val="goog_rdk_21"/>
          <w:id w:val="-126555916"/>
        </w:sdtPr>
        <w:sdtEndPr/>
        <w:sdtContent>
          <w:r>
            <w:rPr>
              <w:color w:val="000000"/>
              <w:sz w:val="24"/>
              <w:szCs w:val="24"/>
            </w:rPr>
            <w:t xml:space="preserve"> and an outcomes report will be provided to the Buyer</w:t>
          </w:r>
        </w:sdtContent>
      </w:sdt>
      <w:r>
        <w:rPr>
          <w:color w:val="000000"/>
          <w:sz w:val="24"/>
          <w:szCs w:val="24"/>
        </w:rPr>
        <w:t>.</w:t>
      </w:r>
      <w:sdt>
        <w:sdtPr>
          <w:tag w:val="goog_rdk_22"/>
          <w:id w:val="900173828"/>
        </w:sdtPr>
        <w:sdtEndPr/>
        <w:sdtContent>
          <w:r>
            <w:rPr>
              <w:color w:val="000000"/>
              <w:sz w:val="24"/>
              <w:szCs w:val="24"/>
            </w:rPr>
            <w:t xml:space="preserve"> </w:t>
          </w:r>
        </w:sdtContent>
      </w:sdt>
      <w:sdt>
        <w:sdtPr>
          <w:tag w:val="goog_rdk_23"/>
          <w:id w:val="1022367538"/>
        </w:sdtPr>
        <w:sdtEndPr/>
        <w:sdtContent>
          <w:r>
            <w:rPr>
              <w:color w:val="000000"/>
              <w:sz w:val="24"/>
              <w:szCs w:val="24"/>
            </w:rPr>
            <w:t xml:space="preserve">See </w:t>
          </w:r>
          <w:r>
            <w:rPr>
              <w:color w:val="000000"/>
              <w:sz w:val="24"/>
              <w:szCs w:val="24"/>
            </w:rPr>
            <w:lastRenderedPageBreak/>
            <w:t xml:space="preserve">response to question 11.1 in Call-Off Schedule 4 for further details. </w:t>
          </w:r>
        </w:sdtContent>
      </w:sdt>
      <w:sdt>
        <w:sdtPr>
          <w:tag w:val="goog_rdk_24"/>
          <w:id w:val="380672671"/>
        </w:sdtPr>
        <w:sdtEndPr/>
        <w:sdtContent>
          <w:r>
            <w:rPr>
              <w:color w:val="000000"/>
              <w:sz w:val="24"/>
              <w:szCs w:val="24"/>
            </w:rPr>
            <w:t xml:space="preserve">The Supplier’s annual assessment may be performed by an external auditor or the Supplier’s internal </w:t>
          </w:r>
        </w:sdtContent>
      </w:sdt>
      <w:sdt>
        <w:sdtPr>
          <w:tag w:val="goog_rdk_25"/>
          <w:id w:val="759798393"/>
        </w:sdtPr>
        <w:sdtEndPr/>
        <w:sdtContent>
          <w:r>
            <w:rPr>
              <w:color w:val="000000"/>
              <w:sz w:val="24"/>
              <w:szCs w:val="24"/>
            </w:rPr>
            <w:t>assurance function.</w:t>
          </w:r>
        </w:sdtContent>
      </w:sdt>
      <w:sdt>
        <w:sdtPr>
          <w:tag w:val="goog_rdk_26"/>
          <w:id w:val="1869873254"/>
          <w:showingPlcHdr/>
        </w:sdtPr>
        <w:sdtEndPr/>
        <w:sdtContent>
          <w:r w:rsidR="00D21E14">
            <w:t xml:space="preserve">     </w:t>
          </w:r>
        </w:sdtContent>
      </w:sdt>
      <w:sdt>
        <w:sdtPr>
          <w:tag w:val="goog_rdk_27"/>
          <w:id w:val="-2116124046"/>
        </w:sdtPr>
        <w:sdtEndPr/>
        <w:sdtContent>
          <w:r>
            <w:rPr>
              <w:color w:val="000000"/>
              <w:sz w:val="24"/>
              <w:szCs w:val="24"/>
            </w:rPr>
            <w:t xml:space="preserve">. </w:t>
          </w:r>
        </w:sdtContent>
      </w:sdt>
    </w:p>
    <w:p w14:paraId="7CBAE8D6"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48" w:name="_heading=h.nmf14n" w:colFirst="0" w:colLast="0"/>
      <w:bookmarkEnd w:id="48"/>
      <w:r>
        <w:rPr>
          <w:rFonts w:ascii="Arial Bold" w:eastAsia="Arial Bold" w:hAnsi="Arial Bold" w:cs="Arial Bold"/>
          <w:b/>
          <w:color w:val="000000"/>
          <w:sz w:val="24"/>
          <w:szCs w:val="24"/>
        </w:rPr>
        <w:t>Monitoring and updating Security Management Plan</w:t>
      </w:r>
    </w:p>
    <w:p w14:paraId="7CBAE8D7"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Updating Security Management Plan</w:t>
      </w:r>
    </w:p>
    <w:p w14:paraId="7CBAE8D8" w14:textId="77777777" w:rsidR="00067B0C" w:rsidRDefault="00DA5F11">
      <w:pPr>
        <w:numPr>
          <w:ilvl w:val="1"/>
          <w:numId w:val="17"/>
        </w:numPr>
        <w:pBdr>
          <w:top w:val="nil"/>
          <w:left w:val="nil"/>
          <w:bottom w:val="nil"/>
          <w:right w:val="nil"/>
          <w:between w:val="nil"/>
        </w:pBdr>
      </w:pPr>
      <w:r>
        <w:rPr>
          <w:color w:val="000000"/>
          <w:sz w:val="24"/>
          <w:szCs w:val="24"/>
        </w:rPr>
        <w:t>The Supplier shall regularly review and update the Security Management Plan, and provide such to the Buyer, at least once each year and as required by this Paragraph.</w:t>
      </w:r>
    </w:p>
    <w:p w14:paraId="7CBAE8D9"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Monitoring</w:t>
      </w:r>
    </w:p>
    <w:p w14:paraId="7CBAE8DA" w14:textId="77777777" w:rsidR="00067B0C" w:rsidRDefault="00DA5F11">
      <w:pPr>
        <w:numPr>
          <w:ilvl w:val="1"/>
          <w:numId w:val="17"/>
        </w:numPr>
        <w:pBdr>
          <w:top w:val="nil"/>
          <w:left w:val="nil"/>
          <w:bottom w:val="nil"/>
          <w:right w:val="nil"/>
          <w:between w:val="nil"/>
        </w:pBdr>
      </w:pPr>
      <w:bookmarkStart w:id="49" w:name="_heading=h.37m2jsg" w:colFirst="0" w:colLast="0"/>
      <w:bookmarkEnd w:id="49"/>
      <w:r>
        <w:rPr>
          <w:color w:val="000000"/>
          <w:sz w:val="24"/>
          <w:szCs w:val="24"/>
        </w:rPr>
        <w:t>The Supplier, where it plans to undertake, or after becoming aware of, any of the following:</w:t>
      </w:r>
    </w:p>
    <w:p w14:paraId="7CBAE8DB" w14:textId="77777777" w:rsidR="00067B0C" w:rsidRDefault="00DA5F11">
      <w:pPr>
        <w:numPr>
          <w:ilvl w:val="2"/>
          <w:numId w:val="17"/>
        </w:numPr>
        <w:pBdr>
          <w:top w:val="nil"/>
          <w:left w:val="nil"/>
          <w:bottom w:val="nil"/>
          <w:right w:val="nil"/>
          <w:between w:val="nil"/>
        </w:pBdr>
      </w:pPr>
      <w:bookmarkStart w:id="50" w:name="_heading=h.1mrcu09" w:colFirst="0" w:colLast="0"/>
      <w:bookmarkEnd w:id="50"/>
      <w:r>
        <w:rPr>
          <w:color w:val="000000"/>
          <w:sz w:val="24"/>
          <w:szCs w:val="24"/>
        </w:rPr>
        <w:t>a significant change to the components or architecture of the Supplier Information Management System;</w:t>
      </w:r>
    </w:p>
    <w:p w14:paraId="7CBAE8DC" w14:textId="77777777" w:rsidR="00067B0C" w:rsidRDefault="00DA5F11">
      <w:pPr>
        <w:numPr>
          <w:ilvl w:val="2"/>
          <w:numId w:val="17"/>
        </w:numPr>
        <w:pBdr>
          <w:top w:val="nil"/>
          <w:left w:val="nil"/>
          <w:bottom w:val="nil"/>
          <w:right w:val="nil"/>
          <w:between w:val="nil"/>
        </w:pBdr>
      </w:pPr>
      <w:bookmarkStart w:id="51" w:name="_heading=h.46r0co2" w:colFirst="0" w:colLast="0"/>
      <w:bookmarkEnd w:id="51"/>
      <w:r>
        <w:rPr>
          <w:color w:val="000000"/>
          <w:sz w:val="24"/>
          <w:szCs w:val="24"/>
        </w:rPr>
        <w:t>a significant change in the boundary between the Supplier Information Management System and the Wider Information Management System;</w:t>
      </w:r>
    </w:p>
    <w:p w14:paraId="7CBAE8DD" w14:textId="77777777" w:rsidR="00067B0C" w:rsidRDefault="00DA5F11">
      <w:pPr>
        <w:numPr>
          <w:ilvl w:val="2"/>
          <w:numId w:val="17"/>
        </w:numPr>
        <w:pBdr>
          <w:top w:val="nil"/>
          <w:left w:val="nil"/>
          <w:bottom w:val="nil"/>
          <w:right w:val="nil"/>
          <w:between w:val="nil"/>
        </w:pBdr>
      </w:pPr>
      <w:bookmarkStart w:id="52" w:name="_heading=h.2lwamvv" w:colFirst="0" w:colLast="0"/>
      <w:bookmarkEnd w:id="52"/>
      <w:r>
        <w:rPr>
          <w:color w:val="000000"/>
          <w:sz w:val="24"/>
          <w:szCs w:val="24"/>
        </w:rPr>
        <w:t>a significant change in the operation of the Supplier Information Management System;</w:t>
      </w:r>
    </w:p>
    <w:p w14:paraId="7CBAE8DE" w14:textId="77777777" w:rsidR="00067B0C" w:rsidRDefault="00DA5F11">
      <w:pPr>
        <w:numPr>
          <w:ilvl w:val="2"/>
          <w:numId w:val="17"/>
        </w:numPr>
        <w:pBdr>
          <w:top w:val="nil"/>
          <w:left w:val="nil"/>
          <w:bottom w:val="nil"/>
          <w:right w:val="nil"/>
          <w:between w:val="nil"/>
        </w:pBdr>
      </w:pPr>
      <w:r>
        <w:rPr>
          <w:color w:val="000000"/>
          <w:sz w:val="24"/>
          <w:szCs w:val="24"/>
        </w:rPr>
        <w:t>the replacement of an existing, or the appointment of a new:</w:t>
      </w:r>
    </w:p>
    <w:p w14:paraId="7CBAE8DF" w14:textId="77777777" w:rsidR="00067B0C" w:rsidRDefault="00DA5F11">
      <w:pPr>
        <w:numPr>
          <w:ilvl w:val="3"/>
          <w:numId w:val="17"/>
        </w:numPr>
        <w:pBdr>
          <w:top w:val="nil"/>
          <w:left w:val="nil"/>
          <w:bottom w:val="nil"/>
          <w:right w:val="nil"/>
          <w:between w:val="nil"/>
        </w:pBdr>
      </w:pPr>
      <w:r>
        <w:rPr>
          <w:color w:val="000000"/>
          <w:sz w:val="24"/>
          <w:szCs w:val="24"/>
        </w:rPr>
        <w:t>SIMS Subcontractor; or</w:t>
      </w:r>
    </w:p>
    <w:p w14:paraId="7CBAE8E0" w14:textId="77777777" w:rsidR="00067B0C" w:rsidRDefault="00DA5F11">
      <w:pPr>
        <w:numPr>
          <w:ilvl w:val="3"/>
          <w:numId w:val="17"/>
        </w:numPr>
        <w:pBdr>
          <w:top w:val="nil"/>
          <w:left w:val="nil"/>
          <w:bottom w:val="nil"/>
          <w:right w:val="nil"/>
          <w:between w:val="nil"/>
        </w:pBdr>
      </w:pPr>
      <w:r>
        <w:rPr>
          <w:color w:val="000000"/>
          <w:sz w:val="24"/>
          <w:szCs w:val="24"/>
        </w:rPr>
        <w:t>Subcontractor that Processes Government Data;</w:t>
      </w:r>
    </w:p>
    <w:p w14:paraId="7CBAE8E1" w14:textId="77777777" w:rsidR="00067B0C" w:rsidRDefault="00DA5F11">
      <w:pPr>
        <w:numPr>
          <w:ilvl w:val="2"/>
          <w:numId w:val="17"/>
        </w:numPr>
        <w:pBdr>
          <w:top w:val="nil"/>
          <w:left w:val="nil"/>
          <w:bottom w:val="nil"/>
          <w:right w:val="nil"/>
          <w:between w:val="nil"/>
        </w:pBdr>
      </w:pPr>
      <w:r>
        <w:rPr>
          <w:color w:val="000000"/>
          <w:sz w:val="24"/>
          <w:szCs w:val="24"/>
        </w:rPr>
        <w:t>a significant change in the quantity of Personal Data held within the Service; and/or</w:t>
      </w:r>
    </w:p>
    <w:p w14:paraId="7CBAE8E2" w14:textId="77777777" w:rsidR="00067B0C" w:rsidRDefault="00DA5F11">
      <w:pPr>
        <w:numPr>
          <w:ilvl w:val="2"/>
          <w:numId w:val="17"/>
        </w:numPr>
        <w:pBdr>
          <w:top w:val="nil"/>
          <w:left w:val="nil"/>
          <w:bottom w:val="nil"/>
          <w:right w:val="nil"/>
          <w:between w:val="nil"/>
        </w:pBdr>
      </w:pPr>
      <w:bookmarkStart w:id="53" w:name="_heading=h.111kx3o" w:colFirst="0" w:colLast="0"/>
      <w:bookmarkEnd w:id="53"/>
      <w:r>
        <w:rPr>
          <w:color w:val="000000"/>
          <w:sz w:val="24"/>
          <w:szCs w:val="24"/>
        </w:rPr>
        <w:t>where the Supplier or a Subcontractor has previously Processed Government Data that is Personal Data other than Special Category Personal Data, it proposes to start to Process Government Data that is Special Category Personal Data under this Contract;</w:t>
      </w:r>
    </w:p>
    <w:p w14:paraId="7CBAE8E3" w14:textId="77777777" w:rsidR="00067B0C" w:rsidRDefault="00DA5F11">
      <w:pPr>
        <w:pBdr>
          <w:top w:val="nil"/>
          <w:left w:val="nil"/>
          <w:bottom w:val="nil"/>
          <w:right w:val="nil"/>
          <w:between w:val="nil"/>
        </w:pBdr>
        <w:ind w:left="2268"/>
        <w:rPr>
          <w:color w:val="000000"/>
          <w:sz w:val="24"/>
          <w:szCs w:val="24"/>
        </w:rPr>
      </w:pPr>
      <w:r>
        <w:rPr>
          <w:color w:val="000000"/>
          <w:sz w:val="24"/>
          <w:szCs w:val="24"/>
        </w:rPr>
        <w:t>must:</w:t>
      </w:r>
    </w:p>
    <w:p w14:paraId="7CBAE8E4" w14:textId="77777777" w:rsidR="00067B0C" w:rsidRDefault="00DA5F11">
      <w:pPr>
        <w:numPr>
          <w:ilvl w:val="3"/>
          <w:numId w:val="17"/>
        </w:numPr>
        <w:pBdr>
          <w:top w:val="nil"/>
          <w:left w:val="nil"/>
          <w:bottom w:val="nil"/>
          <w:right w:val="nil"/>
          <w:between w:val="nil"/>
        </w:pBdr>
      </w:pPr>
      <w:r>
        <w:rPr>
          <w:color w:val="000000"/>
          <w:sz w:val="24"/>
          <w:szCs w:val="24"/>
        </w:rPr>
        <w:t xml:space="preserve">within 2 Working Days notify the Buyer; and </w:t>
      </w:r>
    </w:p>
    <w:p w14:paraId="7CBAE8E5" w14:textId="77777777" w:rsidR="00067B0C" w:rsidRDefault="00DA5F11">
      <w:pPr>
        <w:numPr>
          <w:ilvl w:val="3"/>
          <w:numId w:val="17"/>
        </w:numPr>
        <w:pBdr>
          <w:top w:val="nil"/>
          <w:left w:val="nil"/>
          <w:bottom w:val="nil"/>
          <w:right w:val="nil"/>
          <w:between w:val="nil"/>
        </w:pBdr>
      </w:pPr>
      <w:bookmarkStart w:id="54" w:name="_heading=h.3l18frh" w:colFirst="0" w:colLast="0"/>
      <w:bookmarkEnd w:id="54"/>
      <w:r>
        <w:rPr>
          <w:color w:val="000000"/>
          <w:sz w:val="24"/>
          <w:szCs w:val="24"/>
        </w:rPr>
        <w:t>within 10 Working Days, or such other timescale as may be agreed with the Buyer:</w:t>
      </w:r>
    </w:p>
    <w:p w14:paraId="7CBAE8E6" w14:textId="77777777" w:rsidR="00067B0C" w:rsidRDefault="00DA5F11">
      <w:pPr>
        <w:pStyle w:val="Heading5"/>
        <w:numPr>
          <w:ilvl w:val="4"/>
          <w:numId w:val="19"/>
        </w:numPr>
        <w:ind w:hanging="566"/>
      </w:pPr>
      <w:r>
        <w:lastRenderedPageBreak/>
        <w:t>update the Required Changes Register and any other affected parts of the Security Management Plan; and</w:t>
      </w:r>
    </w:p>
    <w:p w14:paraId="7CBAE8E7" w14:textId="77777777" w:rsidR="00067B0C" w:rsidRDefault="00DA5F11">
      <w:pPr>
        <w:pStyle w:val="Heading5"/>
        <w:numPr>
          <w:ilvl w:val="4"/>
          <w:numId w:val="19"/>
        </w:numPr>
        <w:ind w:hanging="566"/>
      </w:pPr>
      <w:r>
        <w:t>provide the Buyer with a copy those documents for review and approval.</w:t>
      </w:r>
    </w:p>
    <w:p w14:paraId="7CBAE8E8" w14:textId="77777777" w:rsidR="00067B0C" w:rsidRDefault="00DA5F11">
      <w:pPr>
        <w:numPr>
          <w:ilvl w:val="1"/>
          <w:numId w:val="17"/>
        </w:numPr>
        <w:pBdr>
          <w:top w:val="nil"/>
          <w:left w:val="nil"/>
          <w:bottom w:val="nil"/>
          <w:right w:val="nil"/>
          <w:between w:val="nil"/>
        </w:pBdr>
      </w:pPr>
      <w:r>
        <w:rPr>
          <w:color w:val="000000"/>
          <w:sz w:val="24"/>
          <w:szCs w:val="24"/>
        </w:rPr>
        <w:t>Paragraph 14.2 applies in addition to, and not in substitution of, the Parties’ obligations to comply with the Variation Procedure for any Variation.</w:t>
      </w:r>
    </w:p>
    <w:p w14:paraId="7CBAE8E9" w14:textId="77777777" w:rsidR="00067B0C" w:rsidRDefault="00DA5F11">
      <w:pPr>
        <w:numPr>
          <w:ilvl w:val="1"/>
          <w:numId w:val="17"/>
        </w:numPr>
        <w:pBdr>
          <w:top w:val="nil"/>
          <w:left w:val="nil"/>
          <w:bottom w:val="nil"/>
          <w:right w:val="nil"/>
          <w:between w:val="nil"/>
        </w:pBdr>
      </w:pPr>
      <w:r>
        <w:rPr>
          <w:color w:val="000000"/>
          <w:sz w:val="24"/>
          <w:szCs w:val="24"/>
        </w:rPr>
        <w:t>Any proposed change under Paragraph 14.2.1, 14.2.2 or 14.2.6 is a Variation to which the Variation Procedure applies.</w:t>
      </w:r>
    </w:p>
    <w:p w14:paraId="7CBAE8EA"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55" w:name="_heading=h.206ipza" w:colFirst="0" w:colLast="0"/>
      <w:bookmarkEnd w:id="55"/>
      <w:r>
        <w:rPr>
          <w:rFonts w:ascii="Arial Bold" w:eastAsia="Arial Bold" w:hAnsi="Arial Bold" w:cs="Arial Bold"/>
          <w:b/>
          <w:color w:val="000000"/>
          <w:sz w:val="24"/>
          <w:szCs w:val="24"/>
        </w:rPr>
        <w:t>Review and approval of Security Management Plan</w:t>
      </w:r>
    </w:p>
    <w:p w14:paraId="7CBAE8EB" w14:textId="77777777" w:rsidR="00067B0C" w:rsidRDefault="00DA5F11">
      <w:pPr>
        <w:numPr>
          <w:ilvl w:val="1"/>
          <w:numId w:val="17"/>
        </w:numPr>
        <w:pBdr>
          <w:top w:val="nil"/>
          <w:left w:val="nil"/>
          <w:bottom w:val="nil"/>
          <w:right w:val="nil"/>
          <w:between w:val="nil"/>
        </w:pBdr>
      </w:pPr>
      <w:r>
        <w:rPr>
          <w:color w:val="000000"/>
          <w:sz w:val="24"/>
          <w:szCs w:val="24"/>
        </w:rPr>
        <w:t>Where the Supplier has prepared or updated the Security Management Plan the Buyer may review the plan and to do so may request such further information as the Buyer considers necessary or desirable.</w:t>
      </w:r>
    </w:p>
    <w:p w14:paraId="7CBAE8EC" w14:textId="77777777" w:rsidR="00067B0C" w:rsidRDefault="00DA5F11">
      <w:pPr>
        <w:numPr>
          <w:ilvl w:val="1"/>
          <w:numId w:val="17"/>
        </w:numPr>
        <w:pBdr>
          <w:top w:val="nil"/>
          <w:left w:val="nil"/>
          <w:bottom w:val="nil"/>
          <w:right w:val="nil"/>
          <w:between w:val="nil"/>
        </w:pBdr>
      </w:pPr>
      <w:bookmarkStart w:id="56" w:name="_heading=h.4k668n3" w:colFirst="0" w:colLast="0"/>
      <w:bookmarkEnd w:id="56"/>
      <w:r>
        <w:rPr>
          <w:color w:val="000000"/>
          <w:sz w:val="24"/>
          <w:szCs w:val="24"/>
        </w:rPr>
        <w:t>At the conclusion of that review, it may issue to the Supplier:</w:t>
      </w:r>
    </w:p>
    <w:p w14:paraId="7CBAE8ED" w14:textId="77777777" w:rsidR="00067B0C" w:rsidRDefault="00DA5F11">
      <w:pPr>
        <w:numPr>
          <w:ilvl w:val="2"/>
          <w:numId w:val="17"/>
        </w:numPr>
        <w:pBdr>
          <w:top w:val="nil"/>
          <w:left w:val="nil"/>
          <w:bottom w:val="nil"/>
          <w:right w:val="nil"/>
          <w:between w:val="nil"/>
        </w:pBdr>
      </w:pPr>
      <w:r>
        <w:rPr>
          <w:color w:val="000000"/>
          <w:sz w:val="24"/>
          <w:szCs w:val="24"/>
        </w:rPr>
        <w:t>where satisfied that the:</w:t>
      </w:r>
    </w:p>
    <w:p w14:paraId="7CBAE8EE" w14:textId="77777777" w:rsidR="00067B0C" w:rsidRDefault="00DA5F11">
      <w:pPr>
        <w:numPr>
          <w:ilvl w:val="3"/>
          <w:numId w:val="17"/>
        </w:numPr>
        <w:pBdr>
          <w:top w:val="nil"/>
          <w:left w:val="nil"/>
          <w:bottom w:val="nil"/>
          <w:right w:val="nil"/>
          <w:between w:val="nil"/>
        </w:pBdr>
      </w:pPr>
      <w:r>
        <w:rPr>
          <w:color w:val="000000"/>
          <w:sz w:val="24"/>
          <w:szCs w:val="24"/>
        </w:rPr>
        <w:t xml:space="preserve">identified risks to the Supplier Information Management System are adequately and appropriately addressed; and </w:t>
      </w:r>
    </w:p>
    <w:p w14:paraId="7CBAE8EF" w14:textId="77777777" w:rsidR="00067B0C" w:rsidRDefault="00DA5F11">
      <w:pPr>
        <w:numPr>
          <w:ilvl w:val="3"/>
          <w:numId w:val="17"/>
        </w:numPr>
        <w:pBdr>
          <w:top w:val="nil"/>
          <w:left w:val="nil"/>
          <w:bottom w:val="nil"/>
          <w:right w:val="nil"/>
          <w:between w:val="nil"/>
        </w:pBdr>
      </w:pPr>
      <w:r>
        <w:rPr>
          <w:color w:val="000000"/>
          <w:sz w:val="24"/>
          <w:szCs w:val="24"/>
        </w:rPr>
        <w:t>that the residual risks are:</w:t>
      </w:r>
    </w:p>
    <w:p w14:paraId="7CBAE8F0" w14:textId="77777777" w:rsidR="00067B0C" w:rsidRDefault="00DA5F11">
      <w:pPr>
        <w:pStyle w:val="Heading5"/>
        <w:numPr>
          <w:ilvl w:val="4"/>
          <w:numId w:val="11"/>
        </w:numPr>
        <w:ind w:hanging="566"/>
      </w:pPr>
      <w:r>
        <w:t>either:</w:t>
      </w:r>
    </w:p>
    <w:p w14:paraId="7CBAE8F1" w14:textId="77777777" w:rsidR="00067B0C" w:rsidRDefault="00DA5F11">
      <w:pPr>
        <w:pStyle w:val="Heading6"/>
        <w:numPr>
          <w:ilvl w:val="5"/>
          <w:numId w:val="11"/>
        </w:numPr>
      </w:pPr>
      <w:r>
        <w:t>where the Buyer has provided a Statement of Information Risk Appetite, reduced to the level anticipated by that statement; or</w:t>
      </w:r>
    </w:p>
    <w:p w14:paraId="7CBAE8F2" w14:textId="77777777" w:rsidR="00067B0C" w:rsidRDefault="00DA5F11">
      <w:pPr>
        <w:pStyle w:val="Heading6"/>
        <w:numPr>
          <w:ilvl w:val="5"/>
          <w:numId w:val="11"/>
        </w:numPr>
      </w:pPr>
      <w:r>
        <w:t>where the Buyer has not provided a Statement of Information Risk Appetite, reduced to an acceptable level;</w:t>
      </w:r>
    </w:p>
    <w:p w14:paraId="7CBAE8F3" w14:textId="77777777" w:rsidR="00067B0C" w:rsidRDefault="00DA5F11">
      <w:pPr>
        <w:pStyle w:val="Heading5"/>
        <w:numPr>
          <w:ilvl w:val="4"/>
          <w:numId w:val="11"/>
        </w:numPr>
        <w:ind w:hanging="566"/>
      </w:pPr>
      <w:r>
        <w:t>understood and accepted by the Buyer; and</w:t>
      </w:r>
    </w:p>
    <w:p w14:paraId="7CBAE8F4" w14:textId="77777777" w:rsidR="00067B0C" w:rsidRDefault="00DA5F11">
      <w:pPr>
        <w:pStyle w:val="Heading5"/>
        <w:numPr>
          <w:ilvl w:val="4"/>
          <w:numId w:val="11"/>
        </w:numPr>
        <w:ind w:hanging="566"/>
      </w:pPr>
      <w:r>
        <w:t>recorded in the Residual Risk Statement;</w:t>
      </w:r>
    </w:p>
    <w:p w14:paraId="7CBAE8F5" w14:textId="77777777" w:rsidR="00067B0C" w:rsidRDefault="00DA5F11">
      <w:pPr>
        <w:pBdr>
          <w:top w:val="nil"/>
          <w:left w:val="nil"/>
          <w:bottom w:val="nil"/>
          <w:right w:val="nil"/>
          <w:between w:val="nil"/>
        </w:pBdr>
        <w:ind w:left="3402"/>
        <w:rPr>
          <w:color w:val="000000"/>
          <w:sz w:val="24"/>
          <w:szCs w:val="24"/>
        </w:rPr>
      </w:pPr>
      <w:r>
        <w:rPr>
          <w:color w:val="000000"/>
          <w:sz w:val="24"/>
          <w:szCs w:val="24"/>
        </w:rPr>
        <w:t>a Risk Management Approval Statement; or</w:t>
      </w:r>
    </w:p>
    <w:p w14:paraId="7CBAE8F6" w14:textId="77777777" w:rsidR="00067B0C" w:rsidRDefault="00DA5F11">
      <w:pPr>
        <w:numPr>
          <w:ilvl w:val="2"/>
          <w:numId w:val="17"/>
        </w:numPr>
        <w:pBdr>
          <w:top w:val="nil"/>
          <w:left w:val="nil"/>
          <w:bottom w:val="nil"/>
          <w:right w:val="nil"/>
          <w:between w:val="nil"/>
        </w:pBdr>
      </w:pPr>
      <w:bookmarkStart w:id="57" w:name="_heading=h.2zbgiuw" w:colFirst="0" w:colLast="0"/>
      <w:bookmarkEnd w:id="57"/>
      <w:r>
        <w:rPr>
          <w:color w:val="000000"/>
          <w:sz w:val="24"/>
          <w:szCs w:val="24"/>
        </w:rPr>
        <w:t>where the Buyer considers that:</w:t>
      </w:r>
    </w:p>
    <w:p w14:paraId="7CBAE8F7" w14:textId="77777777" w:rsidR="00067B0C" w:rsidRDefault="00DA5F11">
      <w:pPr>
        <w:numPr>
          <w:ilvl w:val="3"/>
          <w:numId w:val="17"/>
        </w:numPr>
        <w:pBdr>
          <w:top w:val="nil"/>
          <w:left w:val="nil"/>
          <w:bottom w:val="nil"/>
          <w:right w:val="nil"/>
          <w:between w:val="nil"/>
        </w:pBdr>
      </w:pPr>
      <w:r>
        <w:rPr>
          <w:color w:val="000000"/>
          <w:sz w:val="24"/>
          <w:szCs w:val="24"/>
        </w:rPr>
        <w:lastRenderedPageBreak/>
        <w:t>the identified risks to the Supplier Information Management System have not been adequately or appropriately addressed; or</w:t>
      </w:r>
    </w:p>
    <w:p w14:paraId="7CBAE8F8" w14:textId="77777777" w:rsidR="00067B0C" w:rsidRDefault="00DA5F11">
      <w:pPr>
        <w:numPr>
          <w:ilvl w:val="3"/>
          <w:numId w:val="17"/>
        </w:numPr>
        <w:pBdr>
          <w:top w:val="nil"/>
          <w:left w:val="nil"/>
          <w:bottom w:val="nil"/>
          <w:right w:val="nil"/>
          <w:between w:val="nil"/>
        </w:pBdr>
      </w:pPr>
      <w:r>
        <w:rPr>
          <w:color w:val="000000"/>
          <w:sz w:val="24"/>
          <w:szCs w:val="24"/>
        </w:rPr>
        <w:t>the residual risks to the Supplier Information Management System have not been reduced:</w:t>
      </w:r>
    </w:p>
    <w:p w14:paraId="7CBAE8F9" w14:textId="77777777" w:rsidR="00067B0C" w:rsidRDefault="00DA5F11">
      <w:pPr>
        <w:pStyle w:val="Heading5"/>
        <w:ind w:hanging="566"/>
      </w:pPr>
      <w:r>
        <w:t>where the Buyer has Provided a Statement of Information Risk Appetite, to the level anticipated by that statement; or</w:t>
      </w:r>
    </w:p>
    <w:p w14:paraId="7CBAE8FA" w14:textId="77777777" w:rsidR="00067B0C" w:rsidRDefault="00DA5F11">
      <w:pPr>
        <w:pStyle w:val="Heading5"/>
        <w:ind w:hanging="566"/>
      </w:pPr>
      <w:r>
        <w:t>where the Buyer has not Provided a Statement of Information Risk Appetite, to an acceptable level,</w:t>
      </w:r>
    </w:p>
    <w:p w14:paraId="7CBAE8FB" w14:textId="77777777" w:rsidR="00067B0C" w:rsidRDefault="00DA5F11">
      <w:pPr>
        <w:pBdr>
          <w:top w:val="nil"/>
          <w:left w:val="nil"/>
          <w:bottom w:val="nil"/>
          <w:right w:val="nil"/>
          <w:between w:val="nil"/>
        </w:pBdr>
        <w:ind w:left="2160"/>
        <w:rPr>
          <w:color w:val="000000"/>
          <w:sz w:val="24"/>
          <w:szCs w:val="24"/>
        </w:rPr>
      </w:pPr>
      <w:r>
        <w:rPr>
          <w:color w:val="000000"/>
          <w:sz w:val="24"/>
          <w:szCs w:val="24"/>
        </w:rPr>
        <w:t>a Risk Management Rejection Notice, with the reasons for its decision.</w:t>
      </w:r>
    </w:p>
    <w:p w14:paraId="7CBAE8FC"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58" w:name="_heading=h.1egqt2p" w:colFirst="0" w:colLast="0"/>
      <w:bookmarkEnd w:id="58"/>
      <w:r>
        <w:rPr>
          <w:rFonts w:ascii="Arial Bold" w:eastAsia="Arial Bold" w:hAnsi="Arial Bold" w:cs="Arial Bold"/>
          <w:b/>
          <w:color w:val="000000"/>
          <w:sz w:val="24"/>
          <w:szCs w:val="24"/>
        </w:rPr>
        <w:t>Changes to the Supplier Information Management System</w:t>
      </w:r>
    </w:p>
    <w:p w14:paraId="7CBAE8FD" w14:textId="77777777" w:rsidR="00067B0C" w:rsidRDefault="00DA5F11">
      <w:pPr>
        <w:numPr>
          <w:ilvl w:val="1"/>
          <w:numId w:val="17"/>
        </w:numPr>
        <w:pBdr>
          <w:top w:val="nil"/>
          <w:left w:val="nil"/>
          <w:bottom w:val="nil"/>
          <w:right w:val="nil"/>
          <w:between w:val="nil"/>
        </w:pBdr>
      </w:pPr>
      <w:bookmarkStart w:id="59" w:name="_heading=h.3ygebqi" w:colFirst="0" w:colLast="0"/>
      <w:bookmarkEnd w:id="59"/>
      <w:r>
        <w:rPr>
          <w:color w:val="000000"/>
          <w:sz w:val="24"/>
          <w:szCs w:val="24"/>
        </w:rPr>
        <w:t>Notwithstanding anything in this Contract, the Supplier must obtain the approval of the Buyer before making any of the following changes to the Supplier Information Management System:</w:t>
      </w:r>
    </w:p>
    <w:p w14:paraId="7CBAE8FE" w14:textId="77777777" w:rsidR="00067B0C" w:rsidRDefault="00DA5F11">
      <w:pPr>
        <w:numPr>
          <w:ilvl w:val="2"/>
          <w:numId w:val="17"/>
        </w:numPr>
        <w:pBdr>
          <w:top w:val="nil"/>
          <w:left w:val="nil"/>
          <w:bottom w:val="nil"/>
          <w:right w:val="nil"/>
          <w:between w:val="nil"/>
        </w:pBdr>
      </w:pPr>
      <w:r>
        <w:rPr>
          <w:color w:val="000000"/>
          <w:sz w:val="24"/>
          <w:szCs w:val="24"/>
        </w:rPr>
        <w:t>a significant change in the systems or components making up the Supplier Information Management System;</w:t>
      </w:r>
    </w:p>
    <w:p w14:paraId="7CBAE8FF" w14:textId="77777777" w:rsidR="00067B0C" w:rsidRDefault="00DA5F11">
      <w:pPr>
        <w:numPr>
          <w:ilvl w:val="2"/>
          <w:numId w:val="17"/>
        </w:numPr>
        <w:pBdr>
          <w:top w:val="nil"/>
          <w:left w:val="nil"/>
          <w:bottom w:val="nil"/>
          <w:right w:val="nil"/>
          <w:between w:val="nil"/>
        </w:pBdr>
      </w:pPr>
      <w:r>
        <w:rPr>
          <w:color w:val="000000"/>
          <w:sz w:val="24"/>
          <w:szCs w:val="24"/>
        </w:rPr>
        <w:t>a significant change in the operation or management of the Supplier Information Management System; or</w:t>
      </w:r>
    </w:p>
    <w:p w14:paraId="7CBAE900" w14:textId="77777777" w:rsidR="00067B0C" w:rsidRDefault="00DA5F11">
      <w:pPr>
        <w:numPr>
          <w:ilvl w:val="2"/>
          <w:numId w:val="17"/>
        </w:numPr>
        <w:pBdr>
          <w:top w:val="nil"/>
          <w:left w:val="nil"/>
          <w:bottom w:val="nil"/>
          <w:right w:val="nil"/>
          <w:between w:val="nil"/>
        </w:pBdr>
      </w:pPr>
      <w:r>
        <w:rPr>
          <w:color w:val="000000"/>
          <w:sz w:val="24"/>
          <w:szCs w:val="24"/>
        </w:rPr>
        <w:t>the appointment of a new, or the replacement of an existing:</w:t>
      </w:r>
    </w:p>
    <w:p w14:paraId="7CBAE901" w14:textId="77777777" w:rsidR="00067B0C" w:rsidRDefault="00DA5F11">
      <w:pPr>
        <w:numPr>
          <w:ilvl w:val="3"/>
          <w:numId w:val="17"/>
        </w:numPr>
        <w:pBdr>
          <w:top w:val="nil"/>
          <w:left w:val="nil"/>
          <w:bottom w:val="nil"/>
          <w:right w:val="nil"/>
          <w:between w:val="nil"/>
        </w:pBdr>
      </w:pPr>
      <w:r>
        <w:rPr>
          <w:color w:val="000000"/>
          <w:sz w:val="24"/>
          <w:szCs w:val="24"/>
        </w:rPr>
        <w:t>SIMS Subcontractor; or</w:t>
      </w:r>
    </w:p>
    <w:p w14:paraId="7CBAE902" w14:textId="77777777" w:rsidR="00067B0C" w:rsidRDefault="00DA5F11">
      <w:pPr>
        <w:numPr>
          <w:ilvl w:val="3"/>
          <w:numId w:val="17"/>
        </w:numPr>
        <w:pBdr>
          <w:top w:val="nil"/>
          <w:left w:val="nil"/>
          <w:bottom w:val="nil"/>
          <w:right w:val="nil"/>
          <w:between w:val="nil"/>
        </w:pBdr>
      </w:pPr>
      <w:r>
        <w:rPr>
          <w:color w:val="000000"/>
          <w:sz w:val="24"/>
          <w:szCs w:val="24"/>
        </w:rPr>
        <w:t>Subcontractor that Processes Government Data.</w:t>
      </w:r>
    </w:p>
    <w:p w14:paraId="7CBAE903" w14:textId="77777777" w:rsidR="00067B0C" w:rsidRDefault="00DA5F11">
      <w:pPr>
        <w:numPr>
          <w:ilvl w:val="1"/>
          <w:numId w:val="17"/>
        </w:numPr>
        <w:pBdr>
          <w:top w:val="nil"/>
          <w:left w:val="nil"/>
          <w:bottom w:val="nil"/>
          <w:right w:val="nil"/>
          <w:between w:val="nil"/>
        </w:pBdr>
      </w:pPr>
      <w:r>
        <w:rPr>
          <w:color w:val="000000"/>
          <w:sz w:val="24"/>
          <w:szCs w:val="24"/>
        </w:rPr>
        <w:t>In seeking the Buyer’s approval to a proposed changes to the Supplier Information Management System, the Supplier must:</w:t>
      </w:r>
    </w:p>
    <w:p w14:paraId="7CBAE904" w14:textId="77777777" w:rsidR="00067B0C" w:rsidRDefault="00DA5F11">
      <w:pPr>
        <w:numPr>
          <w:ilvl w:val="2"/>
          <w:numId w:val="17"/>
        </w:numPr>
        <w:pBdr>
          <w:top w:val="nil"/>
          <w:left w:val="nil"/>
          <w:bottom w:val="nil"/>
          <w:right w:val="nil"/>
          <w:between w:val="nil"/>
        </w:pBdr>
      </w:pPr>
      <w:r>
        <w:rPr>
          <w:color w:val="000000"/>
          <w:sz w:val="24"/>
          <w:szCs w:val="24"/>
        </w:rPr>
        <w:t>update the Required Changes Register;</w:t>
      </w:r>
    </w:p>
    <w:p w14:paraId="7CBAE905" w14:textId="77777777" w:rsidR="00067B0C" w:rsidRDefault="00DA5F11">
      <w:pPr>
        <w:numPr>
          <w:ilvl w:val="2"/>
          <w:numId w:val="17"/>
        </w:numPr>
        <w:pBdr>
          <w:top w:val="nil"/>
          <w:left w:val="nil"/>
          <w:bottom w:val="nil"/>
          <w:right w:val="nil"/>
          <w:between w:val="nil"/>
        </w:pBdr>
      </w:pPr>
      <w:r>
        <w:rPr>
          <w:color w:val="000000"/>
          <w:sz w:val="24"/>
          <w:szCs w:val="24"/>
        </w:rPr>
        <w:t>prepare a proposal for the Buyer setting out:</w:t>
      </w:r>
    </w:p>
    <w:p w14:paraId="7CBAE906" w14:textId="77777777" w:rsidR="00067B0C" w:rsidRDefault="00DA5F11">
      <w:pPr>
        <w:numPr>
          <w:ilvl w:val="3"/>
          <w:numId w:val="17"/>
        </w:numPr>
        <w:pBdr>
          <w:top w:val="nil"/>
          <w:left w:val="nil"/>
          <w:bottom w:val="nil"/>
          <w:right w:val="nil"/>
          <w:between w:val="nil"/>
        </w:pBdr>
      </w:pPr>
      <w:r>
        <w:rPr>
          <w:color w:val="000000"/>
          <w:sz w:val="24"/>
          <w:szCs w:val="24"/>
        </w:rPr>
        <w:t>details of the proposed changes to the Supplier Information Management System;</w:t>
      </w:r>
    </w:p>
    <w:p w14:paraId="7CBAE907" w14:textId="77777777" w:rsidR="00067B0C" w:rsidRDefault="00DA5F11">
      <w:pPr>
        <w:numPr>
          <w:ilvl w:val="3"/>
          <w:numId w:val="17"/>
        </w:numPr>
        <w:pBdr>
          <w:top w:val="nil"/>
          <w:left w:val="nil"/>
          <w:bottom w:val="nil"/>
          <w:right w:val="nil"/>
          <w:between w:val="nil"/>
        </w:pBdr>
      </w:pPr>
      <w:r>
        <w:rPr>
          <w:color w:val="000000"/>
          <w:sz w:val="24"/>
          <w:szCs w:val="24"/>
        </w:rPr>
        <w:t>an assessment of the security implications of the proposed change;</w:t>
      </w:r>
    </w:p>
    <w:p w14:paraId="7CBAE908" w14:textId="77777777" w:rsidR="00067B0C" w:rsidRDefault="00DA5F11">
      <w:pPr>
        <w:numPr>
          <w:ilvl w:val="3"/>
          <w:numId w:val="17"/>
        </w:numPr>
        <w:pBdr>
          <w:top w:val="nil"/>
          <w:left w:val="nil"/>
          <w:bottom w:val="nil"/>
          <w:right w:val="nil"/>
          <w:between w:val="nil"/>
        </w:pBdr>
      </w:pPr>
      <w:r>
        <w:rPr>
          <w:color w:val="000000"/>
          <w:sz w:val="24"/>
          <w:szCs w:val="24"/>
        </w:rPr>
        <w:t>a risk assessment of the proposed change; and</w:t>
      </w:r>
    </w:p>
    <w:p w14:paraId="7CBAE909" w14:textId="77777777" w:rsidR="00067B0C" w:rsidRDefault="00DA5F11">
      <w:pPr>
        <w:numPr>
          <w:ilvl w:val="3"/>
          <w:numId w:val="17"/>
        </w:numPr>
        <w:pBdr>
          <w:top w:val="nil"/>
          <w:left w:val="nil"/>
          <w:bottom w:val="nil"/>
          <w:right w:val="nil"/>
          <w:between w:val="nil"/>
        </w:pBdr>
      </w:pPr>
      <w:r>
        <w:rPr>
          <w:color w:val="000000"/>
          <w:sz w:val="24"/>
          <w:szCs w:val="24"/>
        </w:rPr>
        <w:lastRenderedPageBreak/>
        <w:t>any proposed changes to the Security Management Plan; and</w:t>
      </w:r>
    </w:p>
    <w:p w14:paraId="7CBAE90A" w14:textId="77777777" w:rsidR="00067B0C" w:rsidRDefault="00DA5F11">
      <w:pPr>
        <w:numPr>
          <w:ilvl w:val="2"/>
          <w:numId w:val="17"/>
        </w:numPr>
        <w:pBdr>
          <w:top w:val="nil"/>
          <w:left w:val="nil"/>
          <w:bottom w:val="nil"/>
          <w:right w:val="nil"/>
          <w:between w:val="nil"/>
        </w:pBdr>
      </w:pPr>
      <w:r>
        <w:rPr>
          <w:color w:val="000000"/>
          <w:sz w:val="24"/>
          <w:szCs w:val="24"/>
        </w:rPr>
        <w:t>provide that paper to the Buyer no later than 30 Working Days before the date on which the Supplier proposes to implement those changes.</w:t>
      </w:r>
    </w:p>
    <w:p w14:paraId="7CBAE90B" w14:textId="77777777" w:rsidR="00067B0C" w:rsidRDefault="00DA5F11">
      <w:pPr>
        <w:numPr>
          <w:ilvl w:val="1"/>
          <w:numId w:val="17"/>
        </w:numPr>
        <w:pBdr>
          <w:top w:val="nil"/>
          <w:left w:val="nil"/>
          <w:bottom w:val="nil"/>
          <w:right w:val="nil"/>
          <w:between w:val="nil"/>
        </w:pBdr>
      </w:pPr>
      <w:bookmarkStart w:id="60" w:name="_heading=h.2dlolyb" w:colFirst="0" w:colLast="0"/>
      <w:bookmarkEnd w:id="60"/>
      <w:r>
        <w:rPr>
          <w:color w:val="000000"/>
          <w:sz w:val="24"/>
          <w:szCs w:val="24"/>
        </w:rPr>
        <w:t>The Buyer:</w:t>
      </w:r>
    </w:p>
    <w:p w14:paraId="7CBAE90C" w14:textId="77777777" w:rsidR="00067B0C" w:rsidRDefault="00DA5F11">
      <w:pPr>
        <w:numPr>
          <w:ilvl w:val="2"/>
          <w:numId w:val="17"/>
        </w:numPr>
        <w:pBdr>
          <w:top w:val="nil"/>
          <w:left w:val="nil"/>
          <w:bottom w:val="nil"/>
          <w:right w:val="nil"/>
          <w:between w:val="nil"/>
        </w:pBdr>
      </w:pPr>
      <w:r>
        <w:rPr>
          <w:color w:val="000000"/>
          <w:sz w:val="24"/>
          <w:szCs w:val="24"/>
        </w:rPr>
        <w:t>may request such further information as the Buyer considers necessary or desirable;</w:t>
      </w:r>
    </w:p>
    <w:p w14:paraId="7CBAE90D" w14:textId="77777777" w:rsidR="00067B0C" w:rsidRDefault="00DA5F11">
      <w:pPr>
        <w:numPr>
          <w:ilvl w:val="2"/>
          <w:numId w:val="17"/>
        </w:numPr>
        <w:pBdr>
          <w:top w:val="nil"/>
          <w:left w:val="nil"/>
          <w:bottom w:val="nil"/>
          <w:right w:val="nil"/>
          <w:between w:val="nil"/>
        </w:pBdr>
      </w:pPr>
      <w:bookmarkStart w:id="61" w:name="_heading=h.sqyw64" w:colFirst="0" w:colLast="0"/>
      <w:bookmarkEnd w:id="61"/>
      <w:r>
        <w:rPr>
          <w:color w:val="000000"/>
          <w:sz w:val="24"/>
          <w:szCs w:val="24"/>
        </w:rPr>
        <w:t>must provide its decision within 20 Working Days of the later of:</w:t>
      </w:r>
    </w:p>
    <w:p w14:paraId="7CBAE90E" w14:textId="77777777" w:rsidR="00067B0C" w:rsidRDefault="00DA5F11">
      <w:pPr>
        <w:numPr>
          <w:ilvl w:val="3"/>
          <w:numId w:val="17"/>
        </w:numPr>
        <w:pBdr>
          <w:top w:val="nil"/>
          <w:left w:val="nil"/>
          <w:bottom w:val="nil"/>
          <w:right w:val="nil"/>
          <w:between w:val="nil"/>
        </w:pBdr>
      </w:pPr>
      <w:r>
        <w:rPr>
          <w:color w:val="000000"/>
          <w:sz w:val="24"/>
          <w:szCs w:val="24"/>
        </w:rPr>
        <w:t>the date on which it receives the proposal; or</w:t>
      </w:r>
    </w:p>
    <w:p w14:paraId="7CBAE90F" w14:textId="77777777" w:rsidR="00067B0C" w:rsidRDefault="00DA5F11">
      <w:pPr>
        <w:numPr>
          <w:ilvl w:val="3"/>
          <w:numId w:val="17"/>
        </w:numPr>
        <w:pBdr>
          <w:top w:val="nil"/>
          <w:left w:val="nil"/>
          <w:bottom w:val="nil"/>
          <w:right w:val="nil"/>
          <w:between w:val="nil"/>
        </w:pBdr>
      </w:pPr>
      <w:r>
        <w:rPr>
          <w:color w:val="000000"/>
          <w:sz w:val="24"/>
          <w:szCs w:val="24"/>
        </w:rPr>
        <w:t>the date on which it receives any requested further information;</w:t>
      </w:r>
    </w:p>
    <w:p w14:paraId="7CBAE910" w14:textId="77777777" w:rsidR="00067B0C" w:rsidRDefault="00DA5F11">
      <w:pPr>
        <w:numPr>
          <w:ilvl w:val="2"/>
          <w:numId w:val="17"/>
        </w:numPr>
        <w:pBdr>
          <w:top w:val="nil"/>
          <w:left w:val="nil"/>
          <w:bottom w:val="nil"/>
          <w:right w:val="nil"/>
          <w:between w:val="nil"/>
        </w:pBdr>
      </w:pPr>
      <w:r>
        <w:rPr>
          <w:color w:val="000000"/>
          <w:sz w:val="24"/>
          <w:szCs w:val="24"/>
        </w:rPr>
        <w:t>must not:</w:t>
      </w:r>
    </w:p>
    <w:p w14:paraId="7CBAE911" w14:textId="77777777" w:rsidR="00067B0C" w:rsidRDefault="00DA5F11">
      <w:pPr>
        <w:numPr>
          <w:ilvl w:val="3"/>
          <w:numId w:val="17"/>
        </w:numPr>
        <w:pBdr>
          <w:top w:val="nil"/>
          <w:left w:val="nil"/>
          <w:bottom w:val="nil"/>
          <w:right w:val="nil"/>
          <w:between w:val="nil"/>
        </w:pBdr>
      </w:pPr>
      <w:r>
        <w:rPr>
          <w:color w:val="000000"/>
          <w:sz w:val="24"/>
          <w:szCs w:val="24"/>
        </w:rPr>
        <w:t>unreasonably refuse any proposal by the Supplier; and</w:t>
      </w:r>
    </w:p>
    <w:p w14:paraId="7CBAE912" w14:textId="77777777" w:rsidR="00067B0C" w:rsidRDefault="00DA5F11">
      <w:pPr>
        <w:numPr>
          <w:ilvl w:val="3"/>
          <w:numId w:val="17"/>
        </w:numPr>
        <w:pBdr>
          <w:top w:val="nil"/>
          <w:left w:val="nil"/>
          <w:bottom w:val="nil"/>
          <w:right w:val="nil"/>
          <w:between w:val="nil"/>
        </w:pBdr>
      </w:pPr>
      <w:r>
        <w:rPr>
          <w:color w:val="000000"/>
          <w:sz w:val="24"/>
          <w:szCs w:val="24"/>
        </w:rPr>
        <w:t>must not make any approval subject to unreasonable conditions.</w:t>
      </w:r>
    </w:p>
    <w:p w14:paraId="7CBAE913" w14:textId="77777777" w:rsidR="00067B0C" w:rsidRDefault="00DA5F11">
      <w:pPr>
        <w:numPr>
          <w:ilvl w:val="1"/>
          <w:numId w:val="17"/>
        </w:numPr>
        <w:pBdr>
          <w:top w:val="nil"/>
          <w:left w:val="nil"/>
          <w:bottom w:val="nil"/>
          <w:right w:val="nil"/>
          <w:between w:val="nil"/>
        </w:pBdr>
      </w:pPr>
      <w:r>
        <w:rPr>
          <w:color w:val="000000"/>
          <w:sz w:val="24"/>
          <w:szCs w:val="24"/>
        </w:rPr>
        <w:t>If the Buyer does not provide a decision within the period specified in Paragraph 16.3.2, the proposal shall be deemed to have been accepted.</w:t>
      </w:r>
    </w:p>
    <w:p w14:paraId="7CBAE914"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Implementation of changes</w:t>
      </w:r>
    </w:p>
    <w:p w14:paraId="7CBAE915" w14:textId="77777777" w:rsidR="00067B0C" w:rsidRDefault="00DA5F11">
      <w:pPr>
        <w:numPr>
          <w:ilvl w:val="1"/>
          <w:numId w:val="17"/>
        </w:numPr>
        <w:pBdr>
          <w:top w:val="nil"/>
          <w:left w:val="nil"/>
          <w:bottom w:val="nil"/>
          <w:right w:val="nil"/>
          <w:between w:val="nil"/>
        </w:pBdr>
      </w:pPr>
      <w:r>
        <w:rPr>
          <w:color w:val="000000"/>
          <w:sz w:val="24"/>
          <w:szCs w:val="24"/>
        </w:rPr>
        <w:t xml:space="preserve">Where the Supplier implements a necessary change to the Supplier Information Management System to address a security related risk or vulnerability, the Supplier shall effect such change at its own cost and expense. </w:t>
      </w:r>
    </w:p>
    <w:p w14:paraId="7CBAE916" w14:textId="77777777" w:rsidR="00067B0C" w:rsidRDefault="00DA5F11">
      <w:pPr>
        <w:numPr>
          <w:ilvl w:val="1"/>
          <w:numId w:val="17"/>
        </w:numPr>
        <w:pBdr>
          <w:top w:val="nil"/>
          <w:left w:val="nil"/>
          <w:bottom w:val="nil"/>
          <w:right w:val="nil"/>
          <w:between w:val="nil"/>
        </w:pBdr>
      </w:pPr>
      <w:r>
        <w:rPr>
          <w:color w:val="000000"/>
          <w:sz w:val="24"/>
          <w:szCs w:val="24"/>
        </w:rPr>
        <w:t>If the Supplier does not implement a necessary change to the Supplier Information Management System to address a security related risk or vulnerability:</w:t>
      </w:r>
    </w:p>
    <w:p w14:paraId="7CBAE917" w14:textId="77777777" w:rsidR="00067B0C" w:rsidRDefault="00DA5F11">
      <w:pPr>
        <w:numPr>
          <w:ilvl w:val="2"/>
          <w:numId w:val="17"/>
        </w:numPr>
        <w:pBdr>
          <w:top w:val="nil"/>
          <w:left w:val="nil"/>
          <w:bottom w:val="nil"/>
          <w:right w:val="nil"/>
          <w:between w:val="nil"/>
        </w:pBdr>
      </w:pPr>
      <w:r>
        <w:rPr>
          <w:color w:val="000000"/>
          <w:sz w:val="24"/>
          <w:szCs w:val="24"/>
        </w:rPr>
        <w:t>that failure is a material Default; and</w:t>
      </w:r>
    </w:p>
    <w:p w14:paraId="7CBAE918" w14:textId="77777777" w:rsidR="00067B0C" w:rsidRDefault="00DA5F11">
      <w:pPr>
        <w:numPr>
          <w:ilvl w:val="2"/>
          <w:numId w:val="17"/>
        </w:numPr>
        <w:pBdr>
          <w:top w:val="nil"/>
          <w:left w:val="nil"/>
          <w:bottom w:val="nil"/>
          <w:right w:val="nil"/>
          <w:between w:val="nil"/>
        </w:pBdr>
      </w:pPr>
      <w:r>
        <w:rPr>
          <w:color w:val="000000"/>
          <w:sz w:val="24"/>
          <w:szCs w:val="24"/>
        </w:rPr>
        <w:t xml:space="preserve">the Supplier shall: </w:t>
      </w:r>
    </w:p>
    <w:p w14:paraId="7CBAE919" w14:textId="77777777" w:rsidR="00067B0C" w:rsidRDefault="00DA5F11">
      <w:pPr>
        <w:numPr>
          <w:ilvl w:val="3"/>
          <w:numId w:val="17"/>
        </w:numPr>
        <w:pBdr>
          <w:top w:val="nil"/>
          <w:left w:val="nil"/>
          <w:bottom w:val="nil"/>
          <w:right w:val="nil"/>
          <w:between w:val="nil"/>
        </w:pBdr>
      </w:pPr>
      <w:r>
        <w:rPr>
          <w:color w:val="000000"/>
          <w:sz w:val="24"/>
          <w:szCs w:val="24"/>
        </w:rPr>
        <w:t>immediately cease using the Supplier Information Management System to Process Government Data either:</w:t>
      </w:r>
    </w:p>
    <w:p w14:paraId="7CBAE91A" w14:textId="77777777" w:rsidR="00067B0C" w:rsidRDefault="00DA5F11">
      <w:pPr>
        <w:pStyle w:val="Heading5"/>
        <w:numPr>
          <w:ilvl w:val="4"/>
          <w:numId w:val="14"/>
        </w:numPr>
        <w:ind w:hanging="566"/>
      </w:pPr>
      <w:r>
        <w:lastRenderedPageBreak/>
        <w:t>until the Default is remedied, or</w:t>
      </w:r>
    </w:p>
    <w:p w14:paraId="7CBAE91B" w14:textId="77777777" w:rsidR="00067B0C" w:rsidRDefault="00DA5F11">
      <w:pPr>
        <w:pStyle w:val="Heading5"/>
        <w:numPr>
          <w:ilvl w:val="4"/>
          <w:numId w:val="14"/>
        </w:numPr>
        <w:ind w:hanging="566"/>
      </w:pPr>
      <w:r>
        <w:t>unless directed otherwise by the Buyer in writing and then only in accordance with the Buyer's written directions; and</w:t>
      </w:r>
    </w:p>
    <w:p w14:paraId="7CBAE91C" w14:textId="77777777" w:rsidR="00067B0C" w:rsidRDefault="00DA5F11">
      <w:pPr>
        <w:numPr>
          <w:ilvl w:val="3"/>
          <w:numId w:val="17"/>
        </w:numPr>
        <w:pBdr>
          <w:top w:val="nil"/>
          <w:left w:val="nil"/>
          <w:bottom w:val="nil"/>
          <w:right w:val="nil"/>
          <w:between w:val="nil"/>
        </w:pBdr>
      </w:pPr>
      <w:bookmarkStart w:id="62" w:name="_heading=h.3cqmetx" w:colFirst="0" w:colLast="0"/>
      <w:bookmarkEnd w:id="62"/>
      <w:r>
        <w:rPr>
          <w:color w:val="000000"/>
          <w:sz w:val="24"/>
          <w:szCs w:val="24"/>
        </w:rPr>
        <w:t>where such material Default is capable of remedy, remedy such material Default within the timescales set by the Buyer (considering the security risks the material Default presents to the Services and/or the Supplier Information Management System).</w:t>
      </w:r>
    </w:p>
    <w:p w14:paraId="7CBAE91D"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63" w:name="_heading=h.1rvwp1q" w:colFirst="0" w:colLast="0"/>
      <w:bookmarkEnd w:id="63"/>
      <w:r>
        <w:rPr>
          <w:rFonts w:ascii="Arial Bold" w:eastAsia="Arial Bold" w:hAnsi="Arial Bold" w:cs="Arial Bold"/>
          <w:b/>
          <w:color w:val="000000"/>
          <w:sz w:val="24"/>
          <w:szCs w:val="24"/>
        </w:rPr>
        <w:t>Remediation Action Plan</w:t>
      </w:r>
    </w:p>
    <w:p w14:paraId="7CBAE91E"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Preparation of Remediation Action Plan</w:t>
      </w:r>
    </w:p>
    <w:p w14:paraId="7CBAE91F" w14:textId="77777777" w:rsidR="00067B0C" w:rsidRDefault="00DA5F11">
      <w:pPr>
        <w:numPr>
          <w:ilvl w:val="1"/>
          <w:numId w:val="17"/>
        </w:numPr>
        <w:pBdr>
          <w:top w:val="nil"/>
          <w:left w:val="nil"/>
          <w:bottom w:val="nil"/>
          <w:right w:val="nil"/>
          <w:between w:val="nil"/>
        </w:pBdr>
      </w:pPr>
      <w:bookmarkStart w:id="64" w:name="_heading=h.4bvk7pj" w:colFirst="0" w:colLast="0"/>
      <w:bookmarkEnd w:id="64"/>
      <w:r>
        <w:rPr>
          <w:color w:val="000000"/>
          <w:sz w:val="24"/>
          <w:szCs w:val="24"/>
        </w:rPr>
        <w:t>This Paragraph 17 applies when:</w:t>
      </w:r>
    </w:p>
    <w:p w14:paraId="7CBAE920" w14:textId="77777777" w:rsidR="00067B0C" w:rsidRDefault="00DA5F11">
      <w:pPr>
        <w:numPr>
          <w:ilvl w:val="2"/>
          <w:numId w:val="17"/>
        </w:numPr>
        <w:pBdr>
          <w:top w:val="nil"/>
          <w:left w:val="nil"/>
          <w:bottom w:val="nil"/>
          <w:right w:val="nil"/>
          <w:between w:val="nil"/>
        </w:pBdr>
      </w:pPr>
      <w:r>
        <w:rPr>
          <w:color w:val="000000"/>
          <w:sz w:val="24"/>
          <w:szCs w:val="24"/>
        </w:rPr>
        <w:t xml:space="preserve">Key Subcontractor Default occurs; </w:t>
      </w:r>
    </w:p>
    <w:p w14:paraId="7CBAE921" w14:textId="77777777" w:rsidR="00067B0C" w:rsidRDefault="00DA5F11">
      <w:pPr>
        <w:numPr>
          <w:ilvl w:val="2"/>
          <w:numId w:val="17"/>
        </w:numPr>
        <w:pBdr>
          <w:top w:val="nil"/>
          <w:left w:val="nil"/>
          <w:bottom w:val="nil"/>
          <w:right w:val="nil"/>
          <w:between w:val="nil"/>
        </w:pBdr>
      </w:pPr>
      <w:r>
        <w:rPr>
          <w:color w:val="000000"/>
          <w:sz w:val="24"/>
          <w:szCs w:val="24"/>
        </w:rPr>
        <w:t>the Buyer issues a Risk Management Rejection Notice; or</w:t>
      </w:r>
    </w:p>
    <w:p w14:paraId="7CBAE922" w14:textId="77777777" w:rsidR="00067B0C" w:rsidRDefault="00DA5F11">
      <w:pPr>
        <w:numPr>
          <w:ilvl w:val="2"/>
          <w:numId w:val="17"/>
        </w:numPr>
        <w:pBdr>
          <w:top w:val="nil"/>
          <w:left w:val="nil"/>
          <w:bottom w:val="nil"/>
          <w:right w:val="nil"/>
          <w:between w:val="nil"/>
        </w:pBdr>
      </w:pPr>
      <w:r>
        <w:rPr>
          <w:color w:val="000000"/>
          <w:sz w:val="24"/>
          <w:szCs w:val="24"/>
        </w:rPr>
        <w:t>the Supplier receives a Security Test report identifies vulnerabilities in, or makes findings in respect of, the Supplier Information Management System,</w:t>
      </w:r>
    </w:p>
    <w:p w14:paraId="7CBAE923" w14:textId="77777777" w:rsidR="00067B0C" w:rsidRDefault="00DA5F11">
      <w:pPr>
        <w:pBdr>
          <w:top w:val="nil"/>
          <w:left w:val="nil"/>
          <w:bottom w:val="nil"/>
          <w:right w:val="nil"/>
          <w:between w:val="nil"/>
        </w:pBdr>
        <w:ind w:left="1440"/>
        <w:rPr>
          <w:color w:val="000000"/>
          <w:sz w:val="24"/>
          <w:szCs w:val="24"/>
        </w:rPr>
      </w:pPr>
      <w:r>
        <w:rPr>
          <w:color w:val="000000"/>
          <w:sz w:val="24"/>
          <w:szCs w:val="24"/>
        </w:rPr>
        <w:t>(each a "</w:t>
      </w:r>
      <w:r>
        <w:rPr>
          <w:b/>
          <w:color w:val="000000"/>
          <w:sz w:val="24"/>
          <w:szCs w:val="24"/>
        </w:rPr>
        <w:t>RAP Trigger</w:t>
      </w:r>
      <w:r>
        <w:rPr>
          <w:color w:val="000000"/>
          <w:sz w:val="24"/>
          <w:szCs w:val="24"/>
        </w:rPr>
        <w:t>").</w:t>
      </w:r>
    </w:p>
    <w:p w14:paraId="7CBAE924" w14:textId="77777777" w:rsidR="00067B0C" w:rsidRDefault="00DA5F11">
      <w:pPr>
        <w:numPr>
          <w:ilvl w:val="1"/>
          <w:numId w:val="17"/>
        </w:numPr>
        <w:pBdr>
          <w:top w:val="nil"/>
          <w:left w:val="nil"/>
          <w:bottom w:val="nil"/>
          <w:right w:val="nil"/>
          <w:between w:val="nil"/>
        </w:pBdr>
      </w:pPr>
      <w:r>
        <w:rPr>
          <w:color w:val="000000"/>
          <w:sz w:val="24"/>
          <w:szCs w:val="24"/>
        </w:rPr>
        <w:t xml:space="preserve">The Supplier must within </w:t>
      </w:r>
      <w:sdt>
        <w:sdtPr>
          <w:tag w:val="goog_rdk_28"/>
          <w:id w:val="-1595462482"/>
          <w:showingPlcHdr/>
        </w:sdtPr>
        <w:sdtEndPr/>
        <w:sdtContent>
          <w:r w:rsidR="00D21E14">
            <w:t xml:space="preserve">     </w:t>
          </w:r>
        </w:sdtContent>
      </w:sdt>
      <w:r>
        <w:rPr>
          <w:color w:val="000000"/>
          <w:sz w:val="24"/>
          <w:szCs w:val="24"/>
          <w:highlight w:val="yellow"/>
        </w:rPr>
        <w:t>20</w:t>
      </w:r>
      <w:sdt>
        <w:sdtPr>
          <w:tag w:val="goog_rdk_29"/>
          <w:id w:val="1467542828"/>
          <w:showingPlcHdr/>
        </w:sdtPr>
        <w:sdtEndPr/>
        <w:sdtContent>
          <w:r w:rsidR="00D21E14">
            <w:t xml:space="preserve">     </w:t>
          </w:r>
        </w:sdtContent>
      </w:sdt>
      <w:r>
        <w:rPr>
          <w:color w:val="000000"/>
          <w:sz w:val="24"/>
          <w:szCs w:val="24"/>
        </w:rPr>
        <w:t xml:space="preserve"> Working Days of the occurrence of a RAP Trigger prepare and submit for approval to the Buyer a draft plan ("</w:t>
      </w:r>
      <w:r>
        <w:rPr>
          <w:b/>
          <w:color w:val="000000"/>
          <w:sz w:val="24"/>
          <w:szCs w:val="24"/>
        </w:rPr>
        <w:t>Remediation Action Plan</w:t>
      </w:r>
      <w:r>
        <w:rPr>
          <w:color w:val="000000"/>
          <w:sz w:val="24"/>
          <w:szCs w:val="24"/>
        </w:rPr>
        <w:t>").</w:t>
      </w:r>
    </w:p>
    <w:p w14:paraId="7CBAE925" w14:textId="77777777" w:rsidR="00067B0C" w:rsidRDefault="00DA5F11">
      <w:pPr>
        <w:numPr>
          <w:ilvl w:val="1"/>
          <w:numId w:val="17"/>
        </w:numPr>
        <w:pBdr>
          <w:top w:val="nil"/>
          <w:left w:val="nil"/>
          <w:bottom w:val="nil"/>
          <w:right w:val="nil"/>
          <w:between w:val="nil"/>
        </w:pBdr>
      </w:pPr>
      <w:r>
        <w:rPr>
          <w:color w:val="000000"/>
          <w:sz w:val="24"/>
          <w:szCs w:val="24"/>
        </w:rPr>
        <w:t>The Remediation Action Plan must, in respect of each issue raised by the RAP Trigger, set out:</w:t>
      </w:r>
    </w:p>
    <w:p w14:paraId="7CBAE926" w14:textId="77777777" w:rsidR="00067B0C" w:rsidRDefault="00DA5F11">
      <w:pPr>
        <w:numPr>
          <w:ilvl w:val="2"/>
          <w:numId w:val="17"/>
        </w:numPr>
        <w:pBdr>
          <w:top w:val="nil"/>
          <w:left w:val="nil"/>
          <w:bottom w:val="nil"/>
          <w:right w:val="nil"/>
          <w:between w:val="nil"/>
        </w:pBdr>
      </w:pPr>
      <w:r>
        <w:rPr>
          <w:color w:val="000000"/>
          <w:sz w:val="24"/>
          <w:szCs w:val="24"/>
        </w:rPr>
        <w:t>full details of that issue;</w:t>
      </w:r>
    </w:p>
    <w:p w14:paraId="7CBAE927" w14:textId="77777777" w:rsidR="00067B0C" w:rsidRDefault="00DA5F11">
      <w:pPr>
        <w:numPr>
          <w:ilvl w:val="2"/>
          <w:numId w:val="17"/>
        </w:numPr>
        <w:pBdr>
          <w:top w:val="nil"/>
          <w:left w:val="nil"/>
          <w:bottom w:val="nil"/>
          <w:right w:val="nil"/>
          <w:between w:val="nil"/>
        </w:pBdr>
      </w:pPr>
      <w:r>
        <w:rPr>
          <w:color w:val="000000"/>
          <w:sz w:val="24"/>
          <w:szCs w:val="24"/>
        </w:rPr>
        <w:t>the actual or anticipated effect of that issue;</w:t>
      </w:r>
    </w:p>
    <w:p w14:paraId="7CBAE928" w14:textId="77777777" w:rsidR="00067B0C" w:rsidRDefault="00DA5F11">
      <w:pPr>
        <w:numPr>
          <w:ilvl w:val="2"/>
          <w:numId w:val="17"/>
        </w:numPr>
        <w:pBdr>
          <w:top w:val="nil"/>
          <w:left w:val="nil"/>
          <w:bottom w:val="nil"/>
          <w:right w:val="nil"/>
          <w:between w:val="nil"/>
        </w:pBdr>
      </w:pPr>
      <w:r>
        <w:rPr>
          <w:color w:val="000000"/>
          <w:sz w:val="24"/>
          <w:szCs w:val="24"/>
        </w:rPr>
        <w:t>how the issue will be remedied;</w:t>
      </w:r>
    </w:p>
    <w:p w14:paraId="7CBAE929" w14:textId="77777777" w:rsidR="00067B0C" w:rsidRDefault="00DA5F11">
      <w:pPr>
        <w:numPr>
          <w:ilvl w:val="2"/>
          <w:numId w:val="17"/>
        </w:numPr>
        <w:pBdr>
          <w:top w:val="nil"/>
          <w:left w:val="nil"/>
          <w:bottom w:val="nil"/>
          <w:right w:val="nil"/>
          <w:between w:val="nil"/>
        </w:pBdr>
      </w:pPr>
      <w:r>
        <w:rPr>
          <w:color w:val="000000"/>
          <w:sz w:val="24"/>
          <w:szCs w:val="24"/>
        </w:rPr>
        <w:t>the date by which the issue will be remedied; and</w:t>
      </w:r>
    </w:p>
    <w:p w14:paraId="7CBAE92A" w14:textId="77777777" w:rsidR="00067B0C" w:rsidRDefault="00DA5F11">
      <w:pPr>
        <w:numPr>
          <w:ilvl w:val="2"/>
          <w:numId w:val="17"/>
        </w:numPr>
        <w:pBdr>
          <w:top w:val="nil"/>
          <w:left w:val="nil"/>
          <w:bottom w:val="nil"/>
          <w:right w:val="nil"/>
          <w:between w:val="nil"/>
        </w:pBdr>
      </w:pPr>
      <w:r>
        <w:rPr>
          <w:color w:val="000000"/>
          <w:sz w:val="24"/>
          <w:szCs w:val="24"/>
        </w:rPr>
        <w:t>the tests that the Supplier proposes to perform to confirm that the issue has been remedied.</w:t>
      </w:r>
    </w:p>
    <w:p w14:paraId="7CBAE92B"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Consideration of Remediation Action Plan</w:t>
      </w:r>
    </w:p>
    <w:p w14:paraId="7CBAE92C" w14:textId="77777777" w:rsidR="00067B0C" w:rsidRDefault="00DA5F11">
      <w:pPr>
        <w:numPr>
          <w:ilvl w:val="1"/>
          <w:numId w:val="17"/>
        </w:numPr>
        <w:pBdr>
          <w:top w:val="nil"/>
          <w:left w:val="nil"/>
          <w:bottom w:val="nil"/>
          <w:right w:val="nil"/>
          <w:between w:val="nil"/>
        </w:pBdr>
      </w:pPr>
      <w:r>
        <w:rPr>
          <w:color w:val="000000"/>
          <w:sz w:val="24"/>
          <w:szCs w:val="24"/>
        </w:rPr>
        <w:t>The Supplier must</w:t>
      </w:r>
    </w:p>
    <w:p w14:paraId="7CBAE92D" w14:textId="77777777" w:rsidR="00067B0C" w:rsidRDefault="00DA5F11">
      <w:pPr>
        <w:numPr>
          <w:ilvl w:val="2"/>
          <w:numId w:val="17"/>
        </w:numPr>
        <w:pBdr>
          <w:top w:val="nil"/>
          <w:left w:val="nil"/>
          <w:bottom w:val="nil"/>
          <w:right w:val="nil"/>
          <w:between w:val="nil"/>
        </w:pBdr>
      </w:pPr>
      <w:r>
        <w:rPr>
          <w:color w:val="000000"/>
          <w:sz w:val="24"/>
          <w:szCs w:val="24"/>
        </w:rPr>
        <w:lastRenderedPageBreak/>
        <w:t xml:space="preserve">provide the Buyer with a copy of any Remediation Action Plan it prepares; </w:t>
      </w:r>
    </w:p>
    <w:p w14:paraId="7CBAE92E" w14:textId="77777777" w:rsidR="00067B0C" w:rsidRDefault="00DA5F11">
      <w:pPr>
        <w:numPr>
          <w:ilvl w:val="2"/>
          <w:numId w:val="17"/>
        </w:numPr>
        <w:pBdr>
          <w:top w:val="nil"/>
          <w:left w:val="nil"/>
          <w:bottom w:val="nil"/>
          <w:right w:val="nil"/>
          <w:between w:val="nil"/>
        </w:pBdr>
      </w:pPr>
      <w:r>
        <w:rPr>
          <w:color w:val="000000"/>
          <w:sz w:val="24"/>
          <w:szCs w:val="24"/>
        </w:rPr>
        <w:t>have regarded to any comments the Buyer provides in respect of the Remediation Action Plan; and</w:t>
      </w:r>
    </w:p>
    <w:p w14:paraId="7CBAE92F" w14:textId="77777777" w:rsidR="00067B0C" w:rsidRDefault="00DA5F11">
      <w:pPr>
        <w:numPr>
          <w:ilvl w:val="2"/>
          <w:numId w:val="17"/>
        </w:numPr>
        <w:pBdr>
          <w:top w:val="nil"/>
          <w:left w:val="nil"/>
          <w:bottom w:val="nil"/>
          <w:right w:val="nil"/>
          <w:between w:val="nil"/>
        </w:pBdr>
      </w:pPr>
      <w:r>
        <w:rPr>
          <w:color w:val="000000"/>
          <w:sz w:val="24"/>
          <w:szCs w:val="24"/>
        </w:rPr>
        <w:t>fully implement the Remediation Action Plan according to its terms.</w:t>
      </w:r>
    </w:p>
    <w:p w14:paraId="7CBAE930"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Implementing a Remediation Action Plan</w:t>
      </w:r>
    </w:p>
    <w:p w14:paraId="7CBAE931" w14:textId="77777777" w:rsidR="00067B0C" w:rsidRDefault="00DA5F11">
      <w:pPr>
        <w:numPr>
          <w:ilvl w:val="1"/>
          <w:numId w:val="17"/>
        </w:numPr>
        <w:pBdr>
          <w:top w:val="nil"/>
          <w:left w:val="nil"/>
          <w:bottom w:val="nil"/>
          <w:right w:val="nil"/>
          <w:between w:val="nil"/>
        </w:pBdr>
      </w:pPr>
      <w:r>
        <w:rPr>
          <w:color w:val="000000"/>
          <w:sz w:val="24"/>
          <w:szCs w:val="24"/>
        </w:rPr>
        <w:t>In implementing the Remediation Action Plan, the Supplier must conduct such further tests on the Supplier Information Management System as are required by the Remediation Action Plan to confirm that the Remediation Action Plan has been fully and correctly implemented.</w:t>
      </w:r>
    </w:p>
    <w:p w14:paraId="7CBAE932" w14:textId="77777777" w:rsidR="00067B0C" w:rsidRDefault="00DA5F11">
      <w:pPr>
        <w:numPr>
          <w:ilvl w:val="1"/>
          <w:numId w:val="17"/>
        </w:numPr>
        <w:pBdr>
          <w:top w:val="nil"/>
          <w:left w:val="nil"/>
          <w:bottom w:val="nil"/>
          <w:right w:val="nil"/>
          <w:between w:val="nil"/>
        </w:pBdr>
      </w:pPr>
      <w:r>
        <w:rPr>
          <w:color w:val="000000"/>
          <w:sz w:val="24"/>
          <w:szCs w:val="24"/>
        </w:rPr>
        <w:t>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p>
    <w:p w14:paraId="7CBAE933" w14:textId="77777777" w:rsidR="00067B0C" w:rsidRDefault="00DA5F11">
      <w:pPr>
        <w:numPr>
          <w:ilvl w:val="2"/>
          <w:numId w:val="17"/>
        </w:numPr>
        <w:pBdr>
          <w:top w:val="nil"/>
          <w:left w:val="nil"/>
          <w:bottom w:val="nil"/>
          <w:right w:val="nil"/>
          <w:between w:val="nil"/>
        </w:pBdr>
      </w:pPr>
      <w:r>
        <w:rPr>
          <w:color w:val="000000"/>
          <w:sz w:val="24"/>
          <w:szCs w:val="24"/>
        </w:rPr>
        <w:t>provide the Buyer with a full, unedited and unredacted copy of the test report;</w:t>
      </w:r>
    </w:p>
    <w:p w14:paraId="7CBAE934" w14:textId="77777777" w:rsidR="00067B0C" w:rsidRDefault="00DA5F11">
      <w:pPr>
        <w:numPr>
          <w:ilvl w:val="2"/>
          <w:numId w:val="17"/>
        </w:numPr>
        <w:pBdr>
          <w:top w:val="nil"/>
          <w:left w:val="nil"/>
          <w:bottom w:val="nil"/>
          <w:right w:val="nil"/>
          <w:between w:val="nil"/>
        </w:pBdr>
      </w:pPr>
      <w:r>
        <w:rPr>
          <w:color w:val="000000"/>
          <w:sz w:val="24"/>
          <w:szCs w:val="24"/>
        </w:rPr>
        <w:t>implement interim mitigation measures to vulnerabilities in the Information System known to be exploitable where a security patch is not immediately available;</w:t>
      </w:r>
    </w:p>
    <w:p w14:paraId="7CBAE935" w14:textId="77777777" w:rsidR="00067B0C" w:rsidRDefault="00DA5F11">
      <w:pPr>
        <w:numPr>
          <w:ilvl w:val="2"/>
          <w:numId w:val="17"/>
        </w:numPr>
        <w:pBdr>
          <w:top w:val="nil"/>
          <w:left w:val="nil"/>
          <w:bottom w:val="nil"/>
          <w:right w:val="nil"/>
          <w:between w:val="nil"/>
        </w:pBdr>
      </w:pPr>
      <w:r>
        <w:rPr>
          <w:color w:val="000000"/>
          <w:sz w:val="24"/>
          <w:szCs w:val="24"/>
        </w:rPr>
        <w:t>as far as practicable, remove or disable any extraneous interfaces, services or capabilities not needed for the provision of the Services within the timescales set out in the test report or such other timescales as may be agreed with the Buyer.</w:t>
      </w:r>
    </w:p>
    <w:p w14:paraId="7CBAE936"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t>Independent Security Adviser</w:t>
      </w:r>
    </w:p>
    <w:p w14:paraId="7CBAE937" w14:textId="77777777" w:rsidR="00067B0C" w:rsidRDefault="00DA5F11">
      <w:pPr>
        <w:numPr>
          <w:ilvl w:val="1"/>
          <w:numId w:val="17"/>
        </w:numPr>
        <w:pBdr>
          <w:top w:val="nil"/>
          <w:left w:val="nil"/>
          <w:bottom w:val="nil"/>
          <w:right w:val="nil"/>
          <w:between w:val="nil"/>
        </w:pBdr>
      </w:pPr>
      <w:r>
        <w:rPr>
          <w:color w:val="000000"/>
          <w:sz w:val="24"/>
          <w:szCs w:val="24"/>
        </w:rPr>
        <w:t>The Buyer may require the appointment of an Independent Security Adviser where:</w:t>
      </w:r>
    </w:p>
    <w:p w14:paraId="7CBAE938" w14:textId="77777777" w:rsidR="00067B0C" w:rsidRDefault="00DA5F11">
      <w:pPr>
        <w:numPr>
          <w:ilvl w:val="2"/>
          <w:numId w:val="17"/>
        </w:numPr>
        <w:pBdr>
          <w:top w:val="nil"/>
          <w:left w:val="nil"/>
          <w:bottom w:val="nil"/>
          <w:right w:val="nil"/>
          <w:between w:val="nil"/>
        </w:pBdr>
      </w:pPr>
      <w:r>
        <w:rPr>
          <w:color w:val="000000"/>
          <w:sz w:val="24"/>
          <w:szCs w:val="24"/>
        </w:rPr>
        <w:t>there is a proposed change to the Supplier Information Management System (see Paragraph 11.5);</w:t>
      </w:r>
    </w:p>
    <w:p w14:paraId="7CBAE939" w14:textId="77777777" w:rsidR="00067B0C" w:rsidRDefault="00DA5F11">
      <w:pPr>
        <w:numPr>
          <w:ilvl w:val="2"/>
          <w:numId w:val="17"/>
        </w:numPr>
        <w:pBdr>
          <w:top w:val="nil"/>
          <w:left w:val="nil"/>
          <w:bottom w:val="nil"/>
          <w:right w:val="nil"/>
          <w:between w:val="nil"/>
        </w:pBdr>
      </w:pPr>
      <w:r>
        <w:rPr>
          <w:color w:val="000000"/>
          <w:sz w:val="24"/>
          <w:szCs w:val="24"/>
        </w:rPr>
        <w:t>the Buyer issues two or more Risk Management Rejection Notices (see Paragraph 15.2.2); or</w:t>
      </w:r>
    </w:p>
    <w:p w14:paraId="7CBAE93A" w14:textId="77777777" w:rsidR="00067B0C" w:rsidRDefault="00DA5F11">
      <w:pPr>
        <w:numPr>
          <w:ilvl w:val="2"/>
          <w:numId w:val="17"/>
        </w:numPr>
        <w:pBdr>
          <w:top w:val="nil"/>
          <w:left w:val="nil"/>
          <w:bottom w:val="nil"/>
          <w:right w:val="nil"/>
          <w:between w:val="nil"/>
        </w:pBdr>
      </w:pPr>
      <w:r>
        <w:rPr>
          <w:color w:val="000000"/>
          <w:sz w:val="24"/>
          <w:szCs w:val="24"/>
        </w:rPr>
        <w:t>a Security Test (see Paragraph 10 of the Security Requirements) report identifies more than 10 vulnerabilities classified as either critical or high.</w:t>
      </w:r>
    </w:p>
    <w:p w14:paraId="7CBAE93B" w14:textId="77777777" w:rsidR="00067B0C" w:rsidRDefault="00DA5F11">
      <w:pPr>
        <w:numPr>
          <w:ilvl w:val="1"/>
          <w:numId w:val="17"/>
        </w:numPr>
        <w:pBdr>
          <w:top w:val="nil"/>
          <w:left w:val="nil"/>
          <w:bottom w:val="nil"/>
          <w:right w:val="nil"/>
          <w:between w:val="nil"/>
        </w:pBdr>
      </w:pPr>
      <w:r>
        <w:rPr>
          <w:color w:val="000000"/>
          <w:sz w:val="24"/>
          <w:szCs w:val="24"/>
        </w:rPr>
        <w:lastRenderedPageBreak/>
        <w:t>Where the Buyer requires the appointment of an Independent Security Adviser the Independent Security Adviser shall be:</w:t>
      </w:r>
    </w:p>
    <w:p w14:paraId="7CBAE93C" w14:textId="77777777" w:rsidR="00067B0C" w:rsidRDefault="00DA5F11">
      <w:pPr>
        <w:numPr>
          <w:ilvl w:val="2"/>
          <w:numId w:val="17"/>
        </w:numPr>
        <w:pBdr>
          <w:top w:val="nil"/>
          <w:left w:val="nil"/>
          <w:bottom w:val="nil"/>
          <w:right w:val="nil"/>
          <w:between w:val="nil"/>
        </w:pBdr>
      </w:pPr>
      <w:r>
        <w:rPr>
          <w:color w:val="000000"/>
          <w:sz w:val="24"/>
          <w:szCs w:val="24"/>
        </w:rPr>
        <w:t>a person selected by the Supplier and approved by the Buyer; or</w:t>
      </w:r>
    </w:p>
    <w:p w14:paraId="7CBAE93D" w14:textId="77777777" w:rsidR="00067B0C" w:rsidRDefault="00DA5F11">
      <w:pPr>
        <w:numPr>
          <w:ilvl w:val="2"/>
          <w:numId w:val="17"/>
        </w:numPr>
        <w:pBdr>
          <w:top w:val="nil"/>
          <w:left w:val="nil"/>
          <w:bottom w:val="nil"/>
          <w:right w:val="nil"/>
          <w:between w:val="nil"/>
        </w:pBdr>
      </w:pPr>
      <w:r>
        <w:rPr>
          <w:color w:val="000000"/>
          <w:sz w:val="24"/>
          <w:szCs w:val="24"/>
        </w:rPr>
        <w:t>where</w:t>
      </w:r>
    </w:p>
    <w:p w14:paraId="7CBAE93E" w14:textId="77777777" w:rsidR="00067B0C" w:rsidRDefault="00DA5F11">
      <w:pPr>
        <w:numPr>
          <w:ilvl w:val="3"/>
          <w:numId w:val="17"/>
        </w:numPr>
        <w:pBdr>
          <w:top w:val="nil"/>
          <w:left w:val="nil"/>
          <w:bottom w:val="nil"/>
          <w:right w:val="nil"/>
          <w:between w:val="nil"/>
        </w:pBdr>
      </w:pPr>
      <w:r>
        <w:rPr>
          <w:color w:val="000000"/>
          <w:sz w:val="24"/>
          <w:szCs w:val="24"/>
        </w:rPr>
        <w:t>the Buyer does not approve the persons selected by the Supplier; or</w:t>
      </w:r>
    </w:p>
    <w:p w14:paraId="7CBAE93F" w14:textId="77777777" w:rsidR="00067B0C" w:rsidRDefault="00DA5F11">
      <w:pPr>
        <w:numPr>
          <w:ilvl w:val="3"/>
          <w:numId w:val="17"/>
        </w:numPr>
        <w:pBdr>
          <w:top w:val="nil"/>
          <w:left w:val="nil"/>
          <w:bottom w:val="nil"/>
          <w:right w:val="nil"/>
          <w:between w:val="nil"/>
        </w:pBdr>
      </w:pPr>
      <w:r>
        <w:rPr>
          <w:color w:val="000000"/>
          <w:sz w:val="24"/>
          <w:szCs w:val="24"/>
        </w:rPr>
        <w:t>the Supplier does not select any person within ten Working Days of the date of the notice requiring the Independent Security Adviser’s appointment,</w:t>
      </w:r>
    </w:p>
    <w:p w14:paraId="7CBAE940" w14:textId="77777777" w:rsidR="00067B0C" w:rsidRDefault="00DA5F11">
      <w:pPr>
        <w:pBdr>
          <w:top w:val="nil"/>
          <w:left w:val="nil"/>
          <w:bottom w:val="nil"/>
          <w:right w:val="nil"/>
          <w:between w:val="nil"/>
        </w:pBdr>
        <w:ind w:left="1440"/>
        <w:rPr>
          <w:color w:val="000000"/>
          <w:sz w:val="24"/>
          <w:szCs w:val="24"/>
        </w:rPr>
      </w:pPr>
      <w:r>
        <w:rPr>
          <w:color w:val="000000"/>
          <w:sz w:val="24"/>
          <w:szCs w:val="24"/>
        </w:rPr>
        <w:t>a person selected by the Buyer.</w:t>
      </w:r>
    </w:p>
    <w:p w14:paraId="7CBAE941" w14:textId="77777777" w:rsidR="00067B0C" w:rsidRDefault="00DA5F11">
      <w:pPr>
        <w:numPr>
          <w:ilvl w:val="1"/>
          <w:numId w:val="17"/>
        </w:numPr>
        <w:pBdr>
          <w:top w:val="nil"/>
          <w:left w:val="nil"/>
          <w:bottom w:val="nil"/>
          <w:right w:val="nil"/>
          <w:between w:val="nil"/>
        </w:pBdr>
      </w:pPr>
      <w:r>
        <w:rPr>
          <w:color w:val="000000"/>
          <w:sz w:val="24"/>
          <w:szCs w:val="24"/>
        </w:rPr>
        <w:t>The terms of the Independent Security Adviser’s appointment shall require that person to:</w:t>
      </w:r>
    </w:p>
    <w:p w14:paraId="7CBAE942" w14:textId="77777777" w:rsidR="00067B0C" w:rsidRDefault="00DA5F11">
      <w:pPr>
        <w:numPr>
          <w:ilvl w:val="2"/>
          <w:numId w:val="17"/>
        </w:numPr>
        <w:pBdr>
          <w:top w:val="nil"/>
          <w:left w:val="nil"/>
          <w:bottom w:val="nil"/>
          <w:right w:val="nil"/>
          <w:between w:val="nil"/>
        </w:pBdr>
      </w:pPr>
      <w:r>
        <w:rPr>
          <w:color w:val="000000"/>
          <w:sz w:val="24"/>
          <w:szCs w:val="24"/>
        </w:rPr>
        <w:t xml:space="preserve">undertake a detailed review, including a full root cause analysis where the Independent Security Adviser considers it appropriate to do so, of the circumstances that led to that person’s appointment; and </w:t>
      </w:r>
    </w:p>
    <w:p w14:paraId="7CBAE943" w14:textId="77777777" w:rsidR="00067B0C" w:rsidRDefault="00DA5F11">
      <w:pPr>
        <w:numPr>
          <w:ilvl w:val="2"/>
          <w:numId w:val="17"/>
        </w:numPr>
        <w:pBdr>
          <w:top w:val="nil"/>
          <w:left w:val="nil"/>
          <w:bottom w:val="nil"/>
          <w:right w:val="nil"/>
          <w:between w:val="nil"/>
        </w:pBdr>
      </w:pPr>
      <w:r>
        <w:rPr>
          <w:color w:val="000000"/>
          <w:sz w:val="24"/>
          <w:szCs w:val="24"/>
        </w:rPr>
        <w:t>provide advice and recommendations on:</w:t>
      </w:r>
    </w:p>
    <w:p w14:paraId="7CBAE944" w14:textId="77777777" w:rsidR="00067B0C" w:rsidRDefault="00DA5F11">
      <w:pPr>
        <w:numPr>
          <w:ilvl w:val="3"/>
          <w:numId w:val="17"/>
        </w:numPr>
        <w:pBdr>
          <w:top w:val="nil"/>
          <w:left w:val="nil"/>
          <w:bottom w:val="nil"/>
          <w:right w:val="nil"/>
          <w:between w:val="nil"/>
        </w:pBdr>
      </w:pPr>
      <w:r>
        <w:rPr>
          <w:color w:val="000000"/>
          <w:sz w:val="24"/>
          <w:szCs w:val="24"/>
        </w:rPr>
        <w:t>steps the Supplier can reasonably take to improvement the security of the Supplier Information Management System; and</w:t>
      </w:r>
    </w:p>
    <w:p w14:paraId="7CBAE945" w14:textId="77777777" w:rsidR="00067B0C" w:rsidRDefault="00DA5F11">
      <w:pPr>
        <w:numPr>
          <w:ilvl w:val="3"/>
          <w:numId w:val="17"/>
        </w:numPr>
        <w:pBdr>
          <w:top w:val="nil"/>
          <w:left w:val="nil"/>
          <w:bottom w:val="nil"/>
          <w:right w:val="nil"/>
          <w:between w:val="nil"/>
        </w:pBdr>
      </w:pPr>
      <w:r>
        <w:rPr>
          <w:color w:val="000000"/>
          <w:sz w:val="24"/>
          <w:szCs w:val="24"/>
        </w:rPr>
        <w:t xml:space="preserve">where relevant, how the Supplier may mitigate the effects of, and remedy, </w:t>
      </w:r>
      <w:proofErr w:type="gramStart"/>
      <w:r>
        <w:rPr>
          <w:color w:val="000000"/>
          <w:sz w:val="24"/>
          <w:szCs w:val="24"/>
        </w:rPr>
        <w:t>those  and</w:t>
      </w:r>
      <w:proofErr w:type="gramEnd"/>
      <w:r>
        <w:rPr>
          <w:color w:val="000000"/>
          <w:sz w:val="24"/>
          <w:szCs w:val="24"/>
        </w:rPr>
        <w:t xml:space="preserve"> to avoid the occurrence of similar circumstances to those leading to the appointment of the Independent Security Adviser in the future.</w:t>
      </w:r>
    </w:p>
    <w:p w14:paraId="7CBAE946" w14:textId="77777777" w:rsidR="00067B0C" w:rsidRDefault="00DA5F11">
      <w:pPr>
        <w:numPr>
          <w:ilvl w:val="1"/>
          <w:numId w:val="17"/>
        </w:numPr>
        <w:pBdr>
          <w:top w:val="nil"/>
          <w:left w:val="nil"/>
          <w:bottom w:val="nil"/>
          <w:right w:val="nil"/>
          <w:between w:val="nil"/>
        </w:pBdr>
      </w:pPr>
      <w:r>
        <w:rPr>
          <w:color w:val="000000"/>
          <w:sz w:val="24"/>
          <w:szCs w:val="24"/>
        </w:rPr>
        <w:t>The Supplier must permit, and must ensure that relevant Subcontractors permit, the Independent Security Adviser to:</w:t>
      </w:r>
    </w:p>
    <w:p w14:paraId="7CBAE947" w14:textId="77777777" w:rsidR="00067B0C" w:rsidRDefault="00DA5F11">
      <w:pPr>
        <w:numPr>
          <w:ilvl w:val="2"/>
          <w:numId w:val="17"/>
        </w:numPr>
        <w:pBdr>
          <w:top w:val="nil"/>
          <w:left w:val="nil"/>
          <w:bottom w:val="nil"/>
          <w:right w:val="nil"/>
          <w:between w:val="nil"/>
        </w:pBdr>
      </w:pPr>
      <w:r>
        <w:rPr>
          <w:color w:val="000000"/>
          <w:sz w:val="24"/>
          <w:szCs w:val="24"/>
        </w:rPr>
        <w:t xml:space="preserve">observe the conduct of and work alongside the Supplier Staff to the extent that the Independent Security Adviser considers reasonable and proportionate having regard to reason for their appointment; </w:t>
      </w:r>
    </w:p>
    <w:p w14:paraId="7CBAE948" w14:textId="77777777" w:rsidR="00067B0C" w:rsidRDefault="00DA5F11">
      <w:pPr>
        <w:numPr>
          <w:ilvl w:val="2"/>
          <w:numId w:val="17"/>
        </w:numPr>
        <w:pBdr>
          <w:top w:val="nil"/>
          <w:left w:val="nil"/>
          <w:bottom w:val="nil"/>
          <w:right w:val="nil"/>
          <w:between w:val="nil"/>
        </w:pBdr>
      </w:pPr>
      <w:r>
        <w:rPr>
          <w:color w:val="000000"/>
          <w:sz w:val="24"/>
          <w:szCs w:val="24"/>
        </w:rPr>
        <w:t xml:space="preserve">gather any information the Independent Security Adviser considers relevant in the furtherance of their appointment; </w:t>
      </w:r>
    </w:p>
    <w:p w14:paraId="7CBAE949" w14:textId="77777777" w:rsidR="00067B0C" w:rsidRDefault="00DA5F11">
      <w:pPr>
        <w:numPr>
          <w:ilvl w:val="2"/>
          <w:numId w:val="17"/>
        </w:numPr>
        <w:pBdr>
          <w:top w:val="nil"/>
          <w:left w:val="nil"/>
          <w:bottom w:val="nil"/>
          <w:right w:val="nil"/>
          <w:between w:val="nil"/>
        </w:pBdr>
      </w:pPr>
      <w:r>
        <w:rPr>
          <w:color w:val="000000"/>
          <w:sz w:val="24"/>
          <w:szCs w:val="24"/>
        </w:rPr>
        <w:t xml:space="preserve">write reports and provide information to the Buyer in connection with the steps being taken by the Supplier to remedy the </w:t>
      </w:r>
      <w:r>
        <w:rPr>
          <w:color w:val="000000"/>
          <w:sz w:val="24"/>
          <w:szCs w:val="24"/>
        </w:rPr>
        <w:lastRenderedPageBreak/>
        <w:t xml:space="preserve">matters leading to the Independent Security Adviser’s appointment; </w:t>
      </w:r>
    </w:p>
    <w:p w14:paraId="7CBAE94A" w14:textId="77777777" w:rsidR="00067B0C" w:rsidRDefault="00DA5F11">
      <w:pPr>
        <w:numPr>
          <w:ilvl w:val="2"/>
          <w:numId w:val="17"/>
        </w:numPr>
        <w:pBdr>
          <w:top w:val="nil"/>
          <w:left w:val="nil"/>
          <w:bottom w:val="nil"/>
          <w:right w:val="nil"/>
          <w:between w:val="nil"/>
        </w:pBdr>
      </w:pPr>
      <w:r>
        <w:rPr>
          <w:color w:val="000000"/>
          <w:sz w:val="24"/>
          <w:szCs w:val="24"/>
        </w:rPr>
        <w:t>make recommendations to the Buyer and/or the Supplier as to how the matters leading to their appointment might be mitigated or avoided in the future; and/or</w:t>
      </w:r>
    </w:p>
    <w:p w14:paraId="7CBAE94B" w14:textId="77777777" w:rsidR="00067B0C" w:rsidRDefault="00DA5F11">
      <w:pPr>
        <w:numPr>
          <w:ilvl w:val="2"/>
          <w:numId w:val="17"/>
        </w:numPr>
        <w:pBdr>
          <w:top w:val="nil"/>
          <w:left w:val="nil"/>
          <w:bottom w:val="nil"/>
          <w:right w:val="nil"/>
          <w:between w:val="nil"/>
        </w:pBdr>
      </w:pPr>
      <w:r>
        <w:rPr>
          <w:color w:val="000000"/>
          <w:sz w:val="24"/>
          <w:szCs w:val="24"/>
        </w:rPr>
        <w:t>take any other steps that the Buyer and/or the Independent Security Adviser reasonably considers necessary or expedient in order to mitigate or rectify matters leading to the Independent Security Adviser’s appointment.</w:t>
      </w:r>
    </w:p>
    <w:p w14:paraId="7CBAE94C" w14:textId="77777777" w:rsidR="00067B0C" w:rsidRDefault="00DA5F11">
      <w:pPr>
        <w:numPr>
          <w:ilvl w:val="1"/>
          <w:numId w:val="17"/>
        </w:numPr>
        <w:pBdr>
          <w:top w:val="nil"/>
          <w:left w:val="nil"/>
          <w:bottom w:val="nil"/>
          <w:right w:val="nil"/>
          <w:between w:val="nil"/>
        </w:pBdr>
      </w:pPr>
      <w:r>
        <w:rPr>
          <w:color w:val="000000"/>
          <w:sz w:val="24"/>
          <w:szCs w:val="24"/>
        </w:rPr>
        <w:t>The Supplier must, and ensure that relevant Subcontractors:</w:t>
      </w:r>
    </w:p>
    <w:p w14:paraId="7CBAE94D" w14:textId="77777777" w:rsidR="00067B0C" w:rsidRDefault="00DA5F11">
      <w:pPr>
        <w:numPr>
          <w:ilvl w:val="2"/>
          <w:numId w:val="17"/>
        </w:numPr>
        <w:pBdr>
          <w:top w:val="nil"/>
          <w:left w:val="nil"/>
          <w:bottom w:val="nil"/>
          <w:right w:val="nil"/>
          <w:between w:val="nil"/>
        </w:pBdr>
      </w:pPr>
      <w:r>
        <w:rPr>
          <w:color w:val="000000"/>
          <w:sz w:val="24"/>
          <w:szCs w:val="24"/>
        </w:rPr>
        <w:t>where relevant, work alongside, provide information to, co-operate in good faith with and adopt any reasonable methodology in providing the Services recommended by the Independent Security Adviser in order to mitigate or rectify any of the vulnerabilities that led to the appointment of the Independent Security Adviser;</w:t>
      </w:r>
    </w:p>
    <w:p w14:paraId="7CBAE94E" w14:textId="77777777" w:rsidR="00067B0C" w:rsidRDefault="00DA5F11">
      <w:pPr>
        <w:numPr>
          <w:ilvl w:val="2"/>
          <w:numId w:val="17"/>
        </w:numPr>
        <w:pBdr>
          <w:top w:val="nil"/>
          <w:left w:val="nil"/>
          <w:bottom w:val="nil"/>
          <w:right w:val="nil"/>
          <w:between w:val="nil"/>
        </w:pBdr>
      </w:pPr>
      <w:r>
        <w:rPr>
          <w:color w:val="000000"/>
          <w:sz w:val="24"/>
          <w:szCs w:val="24"/>
        </w:rPr>
        <w:t xml:space="preserve">ensure that the Independent Security Adviser has all the access it may require in order to carry out its objective, including access to the Supplier Assets; </w:t>
      </w:r>
    </w:p>
    <w:p w14:paraId="7CBAE94F" w14:textId="77777777" w:rsidR="00067B0C" w:rsidRDefault="00DA5F11">
      <w:pPr>
        <w:numPr>
          <w:ilvl w:val="2"/>
          <w:numId w:val="17"/>
        </w:numPr>
        <w:pBdr>
          <w:top w:val="nil"/>
          <w:left w:val="nil"/>
          <w:bottom w:val="nil"/>
          <w:right w:val="nil"/>
          <w:between w:val="nil"/>
        </w:pBdr>
      </w:pPr>
      <w:r>
        <w:rPr>
          <w:color w:val="000000"/>
          <w:sz w:val="24"/>
          <w:szCs w:val="24"/>
        </w:rPr>
        <w:t>submit to such monitoring as the Buyer and/or the Independent Security Adviser considers reasonable and proportionate in respect of the matters giving rise to their appointment;</w:t>
      </w:r>
    </w:p>
    <w:p w14:paraId="7CBAE950" w14:textId="77777777" w:rsidR="00067B0C" w:rsidRDefault="00DA5F11">
      <w:pPr>
        <w:numPr>
          <w:ilvl w:val="2"/>
          <w:numId w:val="17"/>
        </w:numPr>
        <w:pBdr>
          <w:top w:val="nil"/>
          <w:left w:val="nil"/>
          <w:bottom w:val="nil"/>
          <w:right w:val="nil"/>
          <w:between w:val="nil"/>
        </w:pBdr>
      </w:pPr>
      <w:r>
        <w:rPr>
          <w:color w:val="000000"/>
          <w:sz w:val="24"/>
          <w:szCs w:val="24"/>
        </w:rPr>
        <w:t>implement any recommendations (including additional security measures and/or controls) made by the Independent Security Adviser that have been approved by the Buyer within the timescales given by the Independent Security Adviser; and</w:t>
      </w:r>
    </w:p>
    <w:p w14:paraId="7CBAE951" w14:textId="77777777" w:rsidR="00067B0C" w:rsidRDefault="00DA5F11">
      <w:pPr>
        <w:numPr>
          <w:ilvl w:val="2"/>
          <w:numId w:val="17"/>
        </w:numPr>
        <w:pBdr>
          <w:top w:val="nil"/>
          <w:left w:val="nil"/>
          <w:bottom w:val="nil"/>
          <w:right w:val="nil"/>
          <w:between w:val="nil"/>
        </w:pBdr>
      </w:pPr>
      <w:r>
        <w:rPr>
          <w:color w:val="000000"/>
          <w:sz w:val="24"/>
          <w:szCs w:val="24"/>
        </w:rPr>
        <w:t xml:space="preserve">not terminate the appointment of the Independent Security Adviser without the prior consent of the Buyer (unless such consent has been unreasonably withheld). </w:t>
      </w:r>
    </w:p>
    <w:p w14:paraId="7CBAE952" w14:textId="77777777" w:rsidR="00067B0C" w:rsidRDefault="00DA5F11">
      <w:pPr>
        <w:numPr>
          <w:ilvl w:val="1"/>
          <w:numId w:val="17"/>
        </w:numPr>
        <w:pBdr>
          <w:top w:val="nil"/>
          <w:left w:val="nil"/>
          <w:bottom w:val="nil"/>
          <w:right w:val="nil"/>
          <w:between w:val="nil"/>
        </w:pBdr>
      </w:pPr>
      <w:r>
        <w:rPr>
          <w:color w:val="000000"/>
          <w:sz w:val="24"/>
          <w:szCs w:val="24"/>
        </w:rPr>
        <w:t>The Supplier shall be responsible for:</w:t>
      </w:r>
    </w:p>
    <w:p w14:paraId="7CBAE953" w14:textId="77777777" w:rsidR="00067B0C" w:rsidRDefault="00DA5F11">
      <w:pPr>
        <w:numPr>
          <w:ilvl w:val="2"/>
          <w:numId w:val="17"/>
        </w:numPr>
        <w:pBdr>
          <w:top w:val="nil"/>
          <w:left w:val="nil"/>
          <w:bottom w:val="nil"/>
          <w:right w:val="nil"/>
          <w:between w:val="nil"/>
        </w:pBdr>
      </w:pPr>
      <w:r>
        <w:rPr>
          <w:color w:val="000000"/>
          <w:sz w:val="24"/>
          <w:szCs w:val="24"/>
        </w:rPr>
        <w:t>the costs of appointing, and the fees charged by, the Independent Security Adviser; and</w:t>
      </w:r>
    </w:p>
    <w:p w14:paraId="7CBAE954" w14:textId="77777777" w:rsidR="00067B0C" w:rsidRDefault="00DA5F11">
      <w:pPr>
        <w:numPr>
          <w:ilvl w:val="2"/>
          <w:numId w:val="17"/>
        </w:numPr>
        <w:pBdr>
          <w:top w:val="nil"/>
          <w:left w:val="nil"/>
          <w:bottom w:val="nil"/>
          <w:right w:val="nil"/>
          <w:between w:val="nil"/>
        </w:pBdr>
      </w:pPr>
      <w:r>
        <w:rPr>
          <w:color w:val="000000"/>
          <w:sz w:val="24"/>
          <w:szCs w:val="24"/>
        </w:rPr>
        <w:t>its own costs in connection with any action required by the Buyer and/or the Independent Security Adviser.</w:t>
      </w:r>
    </w:p>
    <w:p w14:paraId="7CBAE955" w14:textId="77777777" w:rsidR="00067B0C" w:rsidRDefault="00DA5F11">
      <w:pPr>
        <w:numPr>
          <w:ilvl w:val="1"/>
          <w:numId w:val="17"/>
        </w:numPr>
        <w:pBdr>
          <w:top w:val="nil"/>
          <w:left w:val="nil"/>
          <w:bottom w:val="nil"/>
          <w:right w:val="nil"/>
          <w:between w:val="nil"/>
        </w:pBdr>
      </w:pPr>
      <w:r>
        <w:rPr>
          <w:color w:val="000000"/>
          <w:sz w:val="24"/>
          <w:szCs w:val="24"/>
        </w:rPr>
        <w:t>If the Supplier or any relevant Subcontractor:</w:t>
      </w:r>
    </w:p>
    <w:p w14:paraId="7CBAE956" w14:textId="77777777" w:rsidR="00067B0C" w:rsidRDefault="00DA5F11">
      <w:pPr>
        <w:numPr>
          <w:ilvl w:val="2"/>
          <w:numId w:val="17"/>
        </w:numPr>
        <w:pBdr>
          <w:top w:val="nil"/>
          <w:left w:val="nil"/>
          <w:bottom w:val="nil"/>
          <w:right w:val="nil"/>
          <w:between w:val="nil"/>
        </w:pBdr>
      </w:pPr>
      <w:r>
        <w:rPr>
          <w:color w:val="000000"/>
          <w:sz w:val="24"/>
          <w:szCs w:val="24"/>
        </w:rPr>
        <w:t>fails to perform any of the steps required by the Buyer in the notice appointing the Independent Security Adviser; and/or</w:t>
      </w:r>
    </w:p>
    <w:p w14:paraId="7CBAE957" w14:textId="77777777" w:rsidR="00067B0C" w:rsidRDefault="00DA5F11">
      <w:pPr>
        <w:numPr>
          <w:ilvl w:val="2"/>
          <w:numId w:val="17"/>
        </w:numPr>
        <w:pBdr>
          <w:top w:val="nil"/>
          <w:left w:val="nil"/>
          <w:bottom w:val="nil"/>
          <w:right w:val="nil"/>
          <w:between w:val="nil"/>
        </w:pBdr>
      </w:pPr>
      <w:r>
        <w:rPr>
          <w:color w:val="000000"/>
          <w:sz w:val="24"/>
          <w:szCs w:val="24"/>
        </w:rPr>
        <w:lastRenderedPageBreak/>
        <w:t>is in Default of any of its obligations under this Paragraph 18,</w:t>
      </w:r>
    </w:p>
    <w:p w14:paraId="7CBAE958" w14:textId="77777777" w:rsidR="00067B0C" w:rsidRDefault="00DA5F11">
      <w:pPr>
        <w:pBdr>
          <w:top w:val="nil"/>
          <w:left w:val="nil"/>
          <w:bottom w:val="nil"/>
          <w:right w:val="nil"/>
          <w:between w:val="nil"/>
        </w:pBdr>
        <w:ind w:left="1440"/>
        <w:rPr>
          <w:color w:val="000000"/>
          <w:sz w:val="24"/>
          <w:szCs w:val="24"/>
        </w:rPr>
      </w:pPr>
      <w:r>
        <w:rPr>
          <w:color w:val="000000"/>
          <w:sz w:val="24"/>
          <w:szCs w:val="24"/>
        </w:rPr>
        <w:t>this is a material Default that is capable of remedy.</w:t>
      </w:r>
    </w:p>
    <w:p w14:paraId="7CBAE959"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66" w:name="_heading=h.1664s55" w:colFirst="0" w:colLast="0"/>
      <w:bookmarkEnd w:id="66"/>
      <w:r>
        <w:rPr>
          <w:rFonts w:ascii="Arial Bold" w:eastAsia="Arial Bold" w:hAnsi="Arial Bold" w:cs="Arial Bold"/>
          <w:b/>
          <w:color w:val="000000"/>
          <w:sz w:val="24"/>
          <w:szCs w:val="24"/>
        </w:rPr>
        <w:t>Withholding of Charges</w:t>
      </w:r>
    </w:p>
    <w:p w14:paraId="7CBAE95A" w14:textId="77777777" w:rsidR="00067B0C" w:rsidRDefault="00DA5F11">
      <w:pPr>
        <w:numPr>
          <w:ilvl w:val="1"/>
          <w:numId w:val="17"/>
        </w:numPr>
        <w:pBdr>
          <w:top w:val="nil"/>
          <w:left w:val="nil"/>
          <w:bottom w:val="nil"/>
          <w:right w:val="nil"/>
          <w:between w:val="nil"/>
        </w:pBdr>
      </w:pPr>
      <w:bookmarkStart w:id="67" w:name="_heading=h.3q5sasy" w:colFirst="0" w:colLast="0"/>
      <w:bookmarkEnd w:id="67"/>
      <w:r>
        <w:rPr>
          <w:color w:val="000000"/>
          <w:sz w:val="24"/>
          <w:szCs w:val="24"/>
        </w:rPr>
        <w:t>The Buyer may withhold some or all of the Charges in accordance with the provisions of this Paragraph 19 where:</w:t>
      </w:r>
    </w:p>
    <w:p w14:paraId="7CBAE95B" w14:textId="77777777" w:rsidR="00067B0C" w:rsidRDefault="00DA5F11">
      <w:pPr>
        <w:pBdr>
          <w:top w:val="nil"/>
          <w:left w:val="nil"/>
          <w:bottom w:val="nil"/>
          <w:right w:val="nil"/>
          <w:between w:val="nil"/>
        </w:pBdr>
      </w:pPr>
      <w:r>
        <w:rPr>
          <w:color w:val="000000"/>
          <w:sz w:val="24"/>
          <w:szCs w:val="24"/>
        </w:rPr>
        <w:t>the Supplier in in material Default of any of its obligations under this Call-Off Schedule 9 (</w:t>
      </w:r>
      <w:r>
        <w:rPr>
          <w:i/>
          <w:color w:val="000000"/>
          <w:sz w:val="24"/>
          <w:szCs w:val="24"/>
        </w:rPr>
        <w:t>Security</w:t>
      </w:r>
      <w:r>
        <w:rPr>
          <w:color w:val="000000"/>
          <w:sz w:val="24"/>
          <w:szCs w:val="24"/>
        </w:rPr>
        <w:t>).</w:t>
      </w:r>
    </w:p>
    <w:p w14:paraId="7CBAE95C" w14:textId="77777777" w:rsidR="00067B0C" w:rsidRDefault="00DA5F11">
      <w:pPr>
        <w:numPr>
          <w:ilvl w:val="1"/>
          <w:numId w:val="17"/>
        </w:numPr>
        <w:pBdr>
          <w:top w:val="nil"/>
          <w:left w:val="nil"/>
          <w:bottom w:val="nil"/>
          <w:right w:val="nil"/>
          <w:between w:val="nil"/>
        </w:pBdr>
      </w:pPr>
      <w:r>
        <w:rPr>
          <w:color w:val="000000"/>
          <w:sz w:val="24"/>
          <w:szCs w:val="24"/>
        </w:rPr>
        <w:t>The Buyer may withhold an amount of the Charges that it considers sufficient, in its sole discretion, to incentivise the Supplier to perform the obligations it has Defaulted upon.</w:t>
      </w:r>
    </w:p>
    <w:p w14:paraId="7CBAE95D" w14:textId="77777777" w:rsidR="00067B0C" w:rsidRDefault="00DA5F11">
      <w:pPr>
        <w:numPr>
          <w:ilvl w:val="1"/>
          <w:numId w:val="17"/>
        </w:numPr>
        <w:pBdr>
          <w:top w:val="nil"/>
          <w:left w:val="nil"/>
          <w:bottom w:val="nil"/>
          <w:right w:val="nil"/>
          <w:between w:val="nil"/>
        </w:pBdr>
      </w:pPr>
      <w:r>
        <w:rPr>
          <w:color w:val="000000"/>
          <w:sz w:val="24"/>
          <w:szCs w:val="24"/>
        </w:rPr>
        <w:t>Before withholding any Charges under Paragraph 19.1 the Buyer must</w:t>
      </w:r>
    </w:p>
    <w:p w14:paraId="7CBAE95E" w14:textId="77777777" w:rsidR="00067B0C" w:rsidRDefault="00DA5F11">
      <w:pPr>
        <w:numPr>
          <w:ilvl w:val="2"/>
          <w:numId w:val="17"/>
        </w:numPr>
        <w:pBdr>
          <w:top w:val="nil"/>
          <w:left w:val="nil"/>
          <w:bottom w:val="nil"/>
          <w:right w:val="nil"/>
          <w:between w:val="nil"/>
        </w:pBdr>
      </w:pPr>
      <w:bookmarkStart w:id="68" w:name="_heading=h.25b2l0r" w:colFirst="0" w:colLast="0"/>
      <w:bookmarkEnd w:id="68"/>
      <w:r>
        <w:rPr>
          <w:color w:val="000000"/>
          <w:sz w:val="24"/>
          <w:szCs w:val="24"/>
        </w:rPr>
        <w:t>provide written notice to the Supplier setting out:</w:t>
      </w:r>
    </w:p>
    <w:p w14:paraId="7CBAE95F" w14:textId="77777777" w:rsidR="00067B0C" w:rsidRDefault="00DA5F11">
      <w:pPr>
        <w:numPr>
          <w:ilvl w:val="3"/>
          <w:numId w:val="17"/>
        </w:numPr>
        <w:pBdr>
          <w:top w:val="nil"/>
          <w:left w:val="nil"/>
          <w:bottom w:val="nil"/>
          <w:right w:val="nil"/>
          <w:between w:val="nil"/>
        </w:pBdr>
      </w:pPr>
      <w:r>
        <w:rPr>
          <w:color w:val="000000"/>
          <w:sz w:val="24"/>
          <w:szCs w:val="24"/>
        </w:rPr>
        <w:t>the Default in respect of which the Buyer has decided to withhold some or all of the Charges;</w:t>
      </w:r>
    </w:p>
    <w:p w14:paraId="7CBAE960" w14:textId="77777777" w:rsidR="00067B0C" w:rsidRDefault="00DA5F11">
      <w:pPr>
        <w:numPr>
          <w:ilvl w:val="3"/>
          <w:numId w:val="17"/>
        </w:numPr>
        <w:pBdr>
          <w:top w:val="nil"/>
          <w:left w:val="nil"/>
          <w:bottom w:val="nil"/>
          <w:right w:val="nil"/>
          <w:between w:val="nil"/>
        </w:pBdr>
      </w:pPr>
      <w:r>
        <w:rPr>
          <w:color w:val="000000"/>
          <w:sz w:val="24"/>
          <w:szCs w:val="24"/>
        </w:rPr>
        <w:t>the amount of the Charges that the Buyer will withhold;</w:t>
      </w:r>
    </w:p>
    <w:p w14:paraId="7CBAE961" w14:textId="77777777" w:rsidR="00067B0C" w:rsidRDefault="00DA5F11">
      <w:pPr>
        <w:numPr>
          <w:ilvl w:val="3"/>
          <w:numId w:val="17"/>
        </w:numPr>
        <w:pBdr>
          <w:top w:val="nil"/>
          <w:left w:val="nil"/>
          <w:bottom w:val="nil"/>
          <w:right w:val="nil"/>
          <w:between w:val="nil"/>
        </w:pBdr>
      </w:pPr>
      <w:r>
        <w:rPr>
          <w:color w:val="000000"/>
          <w:sz w:val="24"/>
          <w:szCs w:val="24"/>
        </w:rPr>
        <w:t>the steps the Supplier must take to remedy the Default;</w:t>
      </w:r>
    </w:p>
    <w:p w14:paraId="7CBAE962" w14:textId="77777777" w:rsidR="00067B0C" w:rsidRDefault="00DA5F11">
      <w:pPr>
        <w:numPr>
          <w:ilvl w:val="3"/>
          <w:numId w:val="17"/>
        </w:numPr>
        <w:pBdr>
          <w:top w:val="nil"/>
          <w:left w:val="nil"/>
          <w:bottom w:val="nil"/>
          <w:right w:val="nil"/>
          <w:between w:val="nil"/>
        </w:pBdr>
      </w:pPr>
      <w:r>
        <w:rPr>
          <w:color w:val="000000"/>
          <w:sz w:val="24"/>
          <w:szCs w:val="24"/>
        </w:rPr>
        <w:t>the date by which the Supplier must remedy the Default;</w:t>
      </w:r>
    </w:p>
    <w:p w14:paraId="7CBAE963" w14:textId="77777777" w:rsidR="00067B0C" w:rsidRDefault="00DA5F11">
      <w:pPr>
        <w:numPr>
          <w:ilvl w:val="3"/>
          <w:numId w:val="17"/>
        </w:numPr>
        <w:pBdr>
          <w:top w:val="nil"/>
          <w:left w:val="nil"/>
          <w:bottom w:val="nil"/>
          <w:right w:val="nil"/>
          <w:between w:val="nil"/>
        </w:pBdr>
      </w:pPr>
      <w:r>
        <w:rPr>
          <w:color w:val="000000"/>
          <w:sz w:val="24"/>
          <w:szCs w:val="24"/>
        </w:rPr>
        <w:t>the invoice in respect of which the Buyer will withhold the Charges; and</w:t>
      </w:r>
    </w:p>
    <w:p w14:paraId="7CBAE964" w14:textId="77777777" w:rsidR="00067B0C" w:rsidRDefault="00DA5F11">
      <w:pPr>
        <w:numPr>
          <w:ilvl w:val="2"/>
          <w:numId w:val="17"/>
        </w:numPr>
        <w:pBdr>
          <w:top w:val="nil"/>
          <w:left w:val="nil"/>
          <w:bottom w:val="nil"/>
          <w:right w:val="nil"/>
          <w:between w:val="nil"/>
        </w:pBdr>
      </w:pPr>
      <w:r>
        <w:rPr>
          <w:color w:val="000000"/>
          <w:sz w:val="24"/>
          <w:szCs w:val="24"/>
        </w:rPr>
        <w:t>consider any representations that the Supplier may make concerning the Buyer’s decision.</w:t>
      </w:r>
    </w:p>
    <w:p w14:paraId="7CBAE965" w14:textId="77777777" w:rsidR="00067B0C" w:rsidRDefault="00DA5F11">
      <w:pPr>
        <w:numPr>
          <w:ilvl w:val="1"/>
          <w:numId w:val="17"/>
        </w:numPr>
        <w:pBdr>
          <w:top w:val="nil"/>
          <w:left w:val="nil"/>
          <w:bottom w:val="nil"/>
          <w:right w:val="nil"/>
          <w:between w:val="nil"/>
        </w:pBdr>
      </w:pPr>
      <w:r>
        <w:rPr>
          <w:color w:val="000000"/>
          <w:sz w:val="24"/>
          <w:szCs w:val="24"/>
        </w:rPr>
        <w:t>Where the Supplier does not remedy the Default by the date specified in the notice given under Paragraph 19.3.1, the Buyer may retain the withheld amount.</w:t>
      </w:r>
    </w:p>
    <w:p w14:paraId="7CBAE966" w14:textId="77777777" w:rsidR="00067B0C" w:rsidRDefault="00DA5F11">
      <w:pPr>
        <w:numPr>
          <w:ilvl w:val="1"/>
          <w:numId w:val="17"/>
        </w:numPr>
        <w:pBdr>
          <w:top w:val="nil"/>
          <w:left w:val="nil"/>
          <w:bottom w:val="nil"/>
          <w:right w:val="nil"/>
          <w:between w:val="nil"/>
        </w:pBdr>
      </w:pPr>
      <w:r>
        <w:rPr>
          <w:color w:val="000000"/>
          <w:sz w:val="24"/>
          <w:szCs w:val="24"/>
        </w:rPr>
        <w:t>The Supplier acknowledges:</w:t>
      </w:r>
    </w:p>
    <w:p w14:paraId="7CBAE967" w14:textId="77777777" w:rsidR="00067B0C" w:rsidRDefault="00DA5F11">
      <w:pPr>
        <w:numPr>
          <w:ilvl w:val="2"/>
          <w:numId w:val="17"/>
        </w:numPr>
        <w:pBdr>
          <w:top w:val="nil"/>
          <w:left w:val="nil"/>
          <w:bottom w:val="nil"/>
          <w:right w:val="nil"/>
          <w:between w:val="nil"/>
        </w:pBdr>
      </w:pPr>
      <w:r>
        <w:rPr>
          <w:color w:val="000000"/>
          <w:sz w:val="24"/>
          <w:szCs w:val="24"/>
        </w:rPr>
        <w:t xml:space="preserve">the legitimate interest that the Buyer has in ensuring the security of the Supplier Information Management System and the Government Data and, as a consequence, the performance by the Supplier of its obligations under this Call-Off Schedule </w:t>
      </w:r>
      <w:proofErr w:type="gramStart"/>
      <w:r>
        <w:rPr>
          <w:color w:val="000000"/>
          <w:sz w:val="24"/>
          <w:szCs w:val="24"/>
        </w:rPr>
        <w:t>9  (</w:t>
      </w:r>
      <w:proofErr w:type="gramEnd"/>
      <w:r>
        <w:rPr>
          <w:i/>
          <w:color w:val="000000"/>
          <w:sz w:val="24"/>
          <w:szCs w:val="24"/>
        </w:rPr>
        <w:t>Security</w:t>
      </w:r>
      <w:r>
        <w:rPr>
          <w:color w:val="000000"/>
          <w:sz w:val="24"/>
          <w:szCs w:val="24"/>
        </w:rPr>
        <w:t>); and</w:t>
      </w:r>
    </w:p>
    <w:p w14:paraId="7CBAE968" w14:textId="77777777" w:rsidR="00067B0C" w:rsidRDefault="00DA5F11">
      <w:pPr>
        <w:numPr>
          <w:ilvl w:val="2"/>
          <w:numId w:val="17"/>
        </w:numPr>
        <w:pBdr>
          <w:top w:val="nil"/>
          <w:left w:val="nil"/>
          <w:bottom w:val="nil"/>
          <w:right w:val="nil"/>
          <w:between w:val="nil"/>
        </w:pBdr>
      </w:pPr>
      <w:r>
        <w:rPr>
          <w:color w:val="000000"/>
          <w:sz w:val="24"/>
          <w:szCs w:val="24"/>
        </w:rPr>
        <w:lastRenderedPageBreak/>
        <w:t>that any Charges that are retained by the Buyer are not out of all proportion to the Buyer’s legitimate interest, even where:</w:t>
      </w:r>
    </w:p>
    <w:p w14:paraId="7CBAE969" w14:textId="77777777" w:rsidR="00067B0C" w:rsidRDefault="00DA5F11">
      <w:pPr>
        <w:numPr>
          <w:ilvl w:val="3"/>
          <w:numId w:val="17"/>
        </w:numPr>
        <w:pBdr>
          <w:top w:val="nil"/>
          <w:left w:val="nil"/>
          <w:bottom w:val="nil"/>
          <w:right w:val="nil"/>
          <w:between w:val="nil"/>
        </w:pBdr>
      </w:pPr>
      <w:r>
        <w:rPr>
          <w:color w:val="000000"/>
          <w:sz w:val="24"/>
          <w:szCs w:val="24"/>
        </w:rPr>
        <w:t>the Buyer has not suffered any Losses as a result of the Supplier’s Default; or</w:t>
      </w:r>
    </w:p>
    <w:p w14:paraId="7CBAE96A" w14:textId="77777777" w:rsidR="00067B0C" w:rsidRDefault="00DA5F11">
      <w:pPr>
        <w:numPr>
          <w:ilvl w:val="3"/>
          <w:numId w:val="17"/>
        </w:numPr>
        <w:pBdr>
          <w:top w:val="nil"/>
          <w:left w:val="nil"/>
          <w:bottom w:val="nil"/>
          <w:right w:val="nil"/>
          <w:between w:val="nil"/>
        </w:pBdr>
      </w:pPr>
      <w:r>
        <w:rPr>
          <w:color w:val="000000"/>
          <w:sz w:val="24"/>
          <w:szCs w:val="24"/>
        </w:rPr>
        <w:t>the value of the Losses suffered by the Buyer as a result of the Supplier’s Default is lower than the amount of the Charges retained</w:t>
      </w:r>
    </w:p>
    <w:p w14:paraId="7CBAE96B" w14:textId="77777777" w:rsidR="00067B0C" w:rsidRDefault="00DA5F11">
      <w:pPr>
        <w:numPr>
          <w:ilvl w:val="1"/>
          <w:numId w:val="17"/>
        </w:numPr>
        <w:pBdr>
          <w:top w:val="nil"/>
          <w:left w:val="nil"/>
          <w:bottom w:val="nil"/>
          <w:right w:val="nil"/>
          <w:between w:val="nil"/>
        </w:pBdr>
      </w:pPr>
      <w:r>
        <w:rPr>
          <w:color w:val="000000"/>
          <w:sz w:val="24"/>
          <w:szCs w:val="24"/>
        </w:rPr>
        <w:t>The Buyer’s right to withhold or retain any amount under this Paragraph 19 are in addition to any other rights that the Buyer may have under this Contract or in Law, including any right to claim damages for Losses it suffers arising from the Default.</w:t>
      </w:r>
    </w:p>
    <w:p w14:paraId="7CBAE96C" w14:textId="77777777" w:rsidR="00067B0C" w:rsidRDefault="00DA5F11">
      <w:pPr>
        <w:keepNext/>
        <w:numPr>
          <w:ilvl w:val="0"/>
          <w:numId w:val="17"/>
        </w:numPr>
        <w:pBdr>
          <w:top w:val="nil"/>
          <w:left w:val="nil"/>
          <w:bottom w:val="nil"/>
          <w:right w:val="nil"/>
          <w:between w:val="nil"/>
        </w:pBdr>
        <w:spacing w:before="360"/>
        <w:rPr>
          <w:rFonts w:ascii="Arial Bold" w:eastAsia="Arial Bold" w:hAnsi="Arial Bold" w:cs="Arial Bold"/>
          <w:b/>
          <w:color w:val="000000"/>
          <w:sz w:val="24"/>
          <w:szCs w:val="24"/>
        </w:rPr>
      </w:pPr>
      <w:bookmarkStart w:id="69" w:name="_heading=h.kgcv8k" w:colFirst="0" w:colLast="0"/>
      <w:bookmarkEnd w:id="69"/>
      <w:r>
        <w:rPr>
          <w:rFonts w:ascii="Arial Bold" w:eastAsia="Arial Bold" w:hAnsi="Arial Bold" w:cs="Arial Bold"/>
          <w:b/>
          <w:color w:val="000000"/>
          <w:sz w:val="24"/>
          <w:szCs w:val="24"/>
        </w:rPr>
        <w:t>Access to Buyer System</w:t>
      </w:r>
    </w:p>
    <w:p w14:paraId="7CBAE96D" w14:textId="77777777" w:rsidR="00067B0C" w:rsidRDefault="00DA5F11">
      <w:pPr>
        <w:numPr>
          <w:ilvl w:val="0"/>
          <w:numId w:val="3"/>
        </w:numPr>
        <w:pBdr>
          <w:top w:val="nil"/>
          <w:left w:val="nil"/>
          <w:bottom w:val="nil"/>
          <w:right w:val="nil"/>
          <w:between w:val="nil"/>
        </w:pBdr>
        <w:sectPr w:rsidR="00067B0C">
          <w:headerReference w:type="default" r:id="rId12"/>
          <w:footerReference w:type="default" r:id="rId13"/>
          <w:pgSz w:w="11906" w:h="16838"/>
          <w:pgMar w:top="1440" w:right="1440" w:bottom="1797" w:left="1440" w:header="720" w:footer="720" w:gutter="0"/>
          <w:pgNumType w:start="1"/>
          <w:cols w:space="720"/>
        </w:sectPr>
      </w:pPr>
      <w:r>
        <w:rPr>
          <w:color w:val="000000"/>
          <w:sz w:val="24"/>
          <w:szCs w:val="24"/>
        </w:rPr>
        <w:t>Where the Supplier, a Subcontractor or any of the Supplier Staff is granted access to the Buyer System or to the Buyer Equipment, it must comply with and ensure that all such Subcontractors and Supplier Staff comply with, all rules, policies and guidance provided to it and as updated from time to time concerning the Buyer System or the Buyer Equipment.</w:t>
      </w:r>
    </w:p>
    <w:p w14:paraId="7CBAE96E" w14:textId="77777777" w:rsidR="00067B0C" w:rsidRDefault="00DA5F11">
      <w:pPr>
        <w:keepNext/>
        <w:numPr>
          <w:ilvl w:val="0"/>
          <w:numId w:val="8"/>
        </w:numPr>
        <w:pBdr>
          <w:top w:val="nil"/>
          <w:left w:val="nil"/>
          <w:bottom w:val="nil"/>
          <w:right w:val="nil"/>
          <w:between w:val="nil"/>
        </w:pBdr>
        <w:rPr>
          <w:rFonts w:ascii="Arial Bold" w:eastAsia="Arial Bold" w:hAnsi="Arial Bold" w:cs="Arial Bold"/>
          <w:b/>
          <w:color w:val="000000"/>
          <w:sz w:val="36"/>
          <w:szCs w:val="36"/>
        </w:rPr>
      </w:pPr>
      <w:bookmarkStart w:id="70" w:name="bookmark=id.1jlao46" w:colFirst="0" w:colLast="0"/>
      <w:bookmarkStart w:id="71" w:name="bookmark=id.2iq8gzs" w:colFirst="0" w:colLast="0"/>
      <w:bookmarkStart w:id="72" w:name="bookmark=id.34g0dwd" w:colFirst="0" w:colLast="0"/>
      <w:bookmarkStart w:id="73" w:name="_heading=h.43ky6rz" w:colFirst="0" w:colLast="0"/>
      <w:bookmarkEnd w:id="70"/>
      <w:bookmarkEnd w:id="71"/>
      <w:bookmarkEnd w:id="72"/>
      <w:bookmarkEnd w:id="73"/>
      <w:r>
        <w:rPr>
          <w:rFonts w:ascii="Arial Bold" w:eastAsia="Arial Bold" w:hAnsi="Arial Bold" w:cs="Arial Bold"/>
          <w:b/>
          <w:color w:val="000000"/>
          <w:sz w:val="36"/>
          <w:szCs w:val="36"/>
        </w:rPr>
        <w:lastRenderedPageBreak/>
        <w:t>Security requirements</w:t>
      </w:r>
    </w:p>
    <w:p w14:paraId="7CBAE96F"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74" w:name="_heading=h.xvir7l" w:colFirst="0" w:colLast="0"/>
      <w:bookmarkEnd w:id="74"/>
      <w:r>
        <w:rPr>
          <w:rFonts w:ascii="Arial Bold" w:eastAsia="Arial Bold" w:hAnsi="Arial Bold" w:cs="Arial Bold"/>
          <w:b/>
          <w:color w:val="000000"/>
          <w:sz w:val="24"/>
          <w:szCs w:val="24"/>
        </w:rPr>
        <w:t>Location</w:t>
      </w:r>
    </w:p>
    <w:p w14:paraId="7CBAE970"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bookmarkStart w:id="75" w:name="_heading=h.3hv69ve" w:colFirst="0" w:colLast="0"/>
      <w:bookmarkEnd w:id="75"/>
      <w:r>
        <w:rPr>
          <w:rFonts w:ascii="Arial Bold" w:eastAsia="Arial Bold" w:hAnsi="Arial Bold" w:cs="Arial Bold"/>
          <w:b/>
          <w:color w:val="000000"/>
          <w:sz w:val="24"/>
          <w:szCs w:val="24"/>
        </w:rPr>
        <w:t>Location for Relevant Activities</w:t>
      </w:r>
    </w:p>
    <w:p w14:paraId="7CBAE971" w14:textId="77777777" w:rsidR="00067B0C" w:rsidRDefault="00DA5F11">
      <w:pPr>
        <w:numPr>
          <w:ilvl w:val="1"/>
          <w:numId w:val="15"/>
        </w:numPr>
        <w:pBdr>
          <w:top w:val="nil"/>
          <w:left w:val="nil"/>
          <w:bottom w:val="nil"/>
          <w:right w:val="nil"/>
          <w:between w:val="nil"/>
        </w:pBdr>
      </w:pPr>
      <w:bookmarkStart w:id="76" w:name="_heading=h.1x0gk37" w:colFirst="0" w:colLast="0"/>
      <w:bookmarkEnd w:id="76"/>
      <w:r>
        <w:rPr>
          <w:color w:val="000000"/>
          <w:sz w:val="24"/>
          <w:szCs w:val="24"/>
        </w:rPr>
        <w:t>Unless otherwise agreed with the Buyer, the Supplier must, and ensure that its Subcontractors, at all times:</w:t>
      </w:r>
    </w:p>
    <w:p w14:paraId="7CBAE972" w14:textId="77777777" w:rsidR="00067B0C" w:rsidRDefault="00DA5F11">
      <w:pPr>
        <w:numPr>
          <w:ilvl w:val="2"/>
          <w:numId w:val="15"/>
        </w:numPr>
        <w:pBdr>
          <w:top w:val="nil"/>
          <w:left w:val="nil"/>
          <w:bottom w:val="nil"/>
          <w:right w:val="nil"/>
          <w:between w:val="nil"/>
        </w:pBdr>
      </w:pPr>
      <w:r>
        <w:rPr>
          <w:color w:val="000000"/>
          <w:sz w:val="24"/>
          <w:szCs w:val="24"/>
        </w:rPr>
        <w:t>provide the Services;</w:t>
      </w:r>
    </w:p>
    <w:p w14:paraId="7CBAE973" w14:textId="77777777" w:rsidR="00067B0C" w:rsidRDefault="00DA5F11">
      <w:pPr>
        <w:keepNext/>
        <w:numPr>
          <w:ilvl w:val="2"/>
          <w:numId w:val="15"/>
        </w:numPr>
        <w:pBdr>
          <w:top w:val="nil"/>
          <w:left w:val="nil"/>
          <w:bottom w:val="nil"/>
          <w:right w:val="nil"/>
          <w:between w:val="nil"/>
        </w:pBdr>
      </w:pPr>
      <w:r>
        <w:rPr>
          <w:color w:val="000000"/>
          <w:sz w:val="24"/>
          <w:szCs w:val="24"/>
        </w:rPr>
        <w:t>undertake any activity supporting or managing:</w:t>
      </w:r>
    </w:p>
    <w:p w14:paraId="7CBAE974" w14:textId="77777777" w:rsidR="00067B0C" w:rsidRDefault="00DA5F11">
      <w:pPr>
        <w:numPr>
          <w:ilvl w:val="3"/>
          <w:numId w:val="15"/>
        </w:numPr>
        <w:pBdr>
          <w:top w:val="nil"/>
          <w:left w:val="nil"/>
          <w:bottom w:val="nil"/>
          <w:right w:val="nil"/>
          <w:between w:val="nil"/>
        </w:pBdr>
      </w:pPr>
      <w:r>
        <w:rPr>
          <w:color w:val="000000"/>
          <w:sz w:val="24"/>
          <w:szCs w:val="24"/>
        </w:rPr>
        <w:t>the Services;</w:t>
      </w:r>
    </w:p>
    <w:p w14:paraId="7CBAE975" w14:textId="77777777" w:rsidR="00067B0C" w:rsidRDefault="00DA5F11">
      <w:pPr>
        <w:numPr>
          <w:ilvl w:val="3"/>
          <w:numId w:val="15"/>
        </w:numPr>
        <w:pBdr>
          <w:top w:val="nil"/>
          <w:left w:val="nil"/>
          <w:bottom w:val="nil"/>
          <w:right w:val="nil"/>
          <w:between w:val="nil"/>
        </w:pBdr>
      </w:pPr>
      <w:r>
        <w:rPr>
          <w:color w:val="000000"/>
          <w:sz w:val="24"/>
          <w:szCs w:val="24"/>
        </w:rPr>
        <w:t>the Supplier Information Management System; or</w:t>
      </w:r>
    </w:p>
    <w:p w14:paraId="7CBAE976" w14:textId="77777777" w:rsidR="00067B0C" w:rsidRDefault="00DA5F11">
      <w:pPr>
        <w:numPr>
          <w:ilvl w:val="3"/>
          <w:numId w:val="15"/>
        </w:numPr>
        <w:pBdr>
          <w:top w:val="nil"/>
          <w:left w:val="nil"/>
          <w:bottom w:val="nil"/>
          <w:right w:val="nil"/>
          <w:between w:val="nil"/>
        </w:pBdr>
      </w:pPr>
      <w:r>
        <w:rPr>
          <w:color w:val="000000"/>
          <w:sz w:val="24"/>
          <w:szCs w:val="24"/>
        </w:rPr>
        <w:t xml:space="preserve">the Wider Information Management System; </w:t>
      </w:r>
    </w:p>
    <w:p w14:paraId="7CBAE977" w14:textId="77777777" w:rsidR="00067B0C" w:rsidRDefault="00DA5F11">
      <w:pPr>
        <w:numPr>
          <w:ilvl w:val="2"/>
          <w:numId w:val="15"/>
        </w:numPr>
        <w:pBdr>
          <w:top w:val="nil"/>
          <w:left w:val="nil"/>
          <w:bottom w:val="nil"/>
          <w:right w:val="nil"/>
          <w:between w:val="nil"/>
        </w:pBdr>
      </w:pPr>
      <w:r>
        <w:rPr>
          <w:color w:val="000000"/>
          <w:sz w:val="24"/>
          <w:szCs w:val="24"/>
        </w:rPr>
        <w:t>store, access or process Government Data;</w:t>
      </w:r>
    </w:p>
    <w:p w14:paraId="7CBAE978" w14:textId="77777777" w:rsidR="00067B0C" w:rsidRDefault="00DA5F11">
      <w:pPr>
        <w:numPr>
          <w:ilvl w:val="2"/>
          <w:numId w:val="15"/>
        </w:numPr>
        <w:pBdr>
          <w:top w:val="nil"/>
          <w:left w:val="nil"/>
          <w:bottom w:val="nil"/>
          <w:right w:val="nil"/>
          <w:between w:val="nil"/>
        </w:pBdr>
      </w:pPr>
      <w:r>
        <w:rPr>
          <w:color w:val="000000"/>
          <w:sz w:val="24"/>
          <w:szCs w:val="24"/>
        </w:rPr>
        <w:t>undertake the Development Activity; and</w:t>
      </w:r>
    </w:p>
    <w:p w14:paraId="7CBAE979" w14:textId="77777777" w:rsidR="00067B0C" w:rsidRDefault="00DA5F11">
      <w:pPr>
        <w:numPr>
          <w:ilvl w:val="2"/>
          <w:numId w:val="15"/>
        </w:numPr>
        <w:pBdr>
          <w:top w:val="nil"/>
          <w:left w:val="nil"/>
          <w:bottom w:val="nil"/>
          <w:right w:val="nil"/>
          <w:between w:val="nil"/>
        </w:pBdr>
      </w:pPr>
      <w:r>
        <w:rPr>
          <w:color w:val="000000"/>
          <w:sz w:val="24"/>
          <w:szCs w:val="24"/>
        </w:rPr>
        <w:t>host the Wider Information Management System, including any Sites</w:t>
      </w:r>
    </w:p>
    <w:p w14:paraId="7CBAE97A" w14:textId="77777777" w:rsidR="00067B0C" w:rsidRDefault="00DA5F11">
      <w:pPr>
        <w:numPr>
          <w:ilvl w:val="1"/>
          <w:numId w:val="3"/>
        </w:numPr>
        <w:pBdr>
          <w:top w:val="nil"/>
          <w:left w:val="nil"/>
          <w:bottom w:val="nil"/>
          <w:right w:val="nil"/>
          <w:between w:val="nil"/>
        </w:pBdr>
      </w:pPr>
      <w:r>
        <w:rPr>
          <w:color w:val="000000"/>
          <w:sz w:val="24"/>
          <w:szCs w:val="24"/>
        </w:rPr>
        <w:t xml:space="preserve">(together, the </w:t>
      </w:r>
      <w:r>
        <w:rPr>
          <w:b/>
          <w:color w:val="000000"/>
          <w:sz w:val="24"/>
          <w:szCs w:val="24"/>
        </w:rPr>
        <w:t>Relevant Activities</w:t>
      </w:r>
      <w:r>
        <w:rPr>
          <w:color w:val="000000"/>
          <w:sz w:val="24"/>
          <w:szCs w:val="24"/>
        </w:rPr>
        <w:t>)</w:t>
      </w:r>
    </w:p>
    <w:p w14:paraId="7CBAE97B" w14:textId="77777777" w:rsidR="00067B0C" w:rsidRDefault="00DA5F11">
      <w:pPr>
        <w:numPr>
          <w:ilvl w:val="1"/>
          <w:numId w:val="3"/>
        </w:numPr>
        <w:pBdr>
          <w:top w:val="nil"/>
          <w:left w:val="nil"/>
          <w:bottom w:val="nil"/>
          <w:right w:val="nil"/>
          <w:between w:val="nil"/>
        </w:pBdr>
      </w:pPr>
      <w:r>
        <w:rPr>
          <w:color w:val="000000"/>
          <w:sz w:val="24"/>
          <w:szCs w:val="24"/>
        </w:rPr>
        <w:t>only in or from the geographic areas permitted by the Buyer in Paragraph 1.</w:t>
      </w:r>
    </w:p>
    <w:p w14:paraId="7CBAE97C" w14:textId="77777777" w:rsidR="00067B0C" w:rsidRDefault="00DA5F11">
      <w:pPr>
        <w:numPr>
          <w:ilvl w:val="1"/>
          <w:numId w:val="15"/>
        </w:numPr>
        <w:pBdr>
          <w:top w:val="nil"/>
          <w:left w:val="nil"/>
          <w:bottom w:val="nil"/>
          <w:right w:val="nil"/>
          <w:between w:val="nil"/>
        </w:pBdr>
      </w:pPr>
      <w:r>
        <w:rPr>
          <w:color w:val="000000"/>
          <w:sz w:val="24"/>
          <w:szCs w:val="24"/>
        </w:rPr>
        <w:t>Where the Buyer has not selected an option concerning location in Paragraph 1, the Supplier may only undertake the Relevant Activities in or from the United Kingdom.</w:t>
      </w:r>
    </w:p>
    <w:p w14:paraId="7CBAE97D" w14:textId="77777777" w:rsidR="00067B0C" w:rsidRDefault="00DA5F11">
      <w:pPr>
        <w:keepNext/>
        <w:numPr>
          <w:ilvl w:val="1"/>
          <w:numId w:val="15"/>
        </w:numPr>
        <w:pBdr>
          <w:top w:val="nil"/>
          <w:left w:val="nil"/>
          <w:bottom w:val="nil"/>
          <w:right w:val="nil"/>
          <w:between w:val="nil"/>
        </w:pBdr>
      </w:pPr>
      <w:bookmarkStart w:id="77" w:name="_heading=h.4h042r0" w:colFirst="0" w:colLast="0"/>
      <w:bookmarkEnd w:id="77"/>
      <w:r>
        <w:rPr>
          <w:color w:val="000000"/>
          <w:sz w:val="24"/>
          <w:szCs w:val="24"/>
        </w:rPr>
        <w:t>Where the Buyer has permitted the Supplier and its Subcontractors to perform the Relevant Activities outside the United Kingdom or European Economic Area, the Supplier must, and must ensure that its Subcontractors undertake the Relevant Activities in a facility operated by an entity where:</w:t>
      </w:r>
    </w:p>
    <w:p w14:paraId="7CBAE97E" w14:textId="77777777" w:rsidR="00067B0C" w:rsidRDefault="00DA5F11">
      <w:pPr>
        <w:numPr>
          <w:ilvl w:val="2"/>
          <w:numId w:val="15"/>
        </w:numPr>
        <w:pBdr>
          <w:top w:val="nil"/>
          <w:left w:val="nil"/>
          <w:bottom w:val="nil"/>
          <w:right w:val="nil"/>
          <w:between w:val="nil"/>
        </w:pBdr>
      </w:pPr>
      <w:r>
        <w:rPr>
          <w:color w:val="000000"/>
          <w:sz w:val="24"/>
          <w:szCs w:val="24"/>
        </w:rPr>
        <w:t>the entity has entered into a binding agreement with the Supplier or Subcontractor (as applicable);</w:t>
      </w:r>
    </w:p>
    <w:p w14:paraId="7CBAE97F" w14:textId="77777777" w:rsidR="00067B0C" w:rsidRDefault="00DA5F11">
      <w:pPr>
        <w:numPr>
          <w:ilvl w:val="2"/>
          <w:numId w:val="15"/>
        </w:numPr>
        <w:pBdr>
          <w:top w:val="nil"/>
          <w:left w:val="nil"/>
          <w:bottom w:val="nil"/>
          <w:right w:val="nil"/>
          <w:between w:val="nil"/>
        </w:pBdr>
      </w:pPr>
      <w:bookmarkStart w:id="78" w:name="_heading=h.2w5ecyt" w:colFirst="0" w:colLast="0"/>
      <w:bookmarkEnd w:id="78"/>
      <w:r>
        <w:rPr>
          <w:color w:val="000000"/>
          <w:sz w:val="24"/>
          <w:szCs w:val="24"/>
        </w:rPr>
        <w:t>that binding agreement includes obligations on the entity in relation to security management equivalent to those imposed on Subcontractors in this Call-Off Schedule 9 (</w:t>
      </w:r>
      <w:r>
        <w:rPr>
          <w:i/>
          <w:color w:val="000000"/>
          <w:sz w:val="24"/>
          <w:szCs w:val="24"/>
        </w:rPr>
        <w:t>Security</w:t>
      </w:r>
      <w:r>
        <w:rPr>
          <w:color w:val="000000"/>
          <w:sz w:val="24"/>
          <w:szCs w:val="24"/>
        </w:rPr>
        <w:t>);</w:t>
      </w:r>
    </w:p>
    <w:p w14:paraId="7CBAE980" w14:textId="77777777" w:rsidR="00067B0C" w:rsidRDefault="00DA5F11">
      <w:pPr>
        <w:numPr>
          <w:ilvl w:val="2"/>
          <w:numId w:val="15"/>
        </w:numPr>
        <w:pBdr>
          <w:top w:val="nil"/>
          <w:left w:val="nil"/>
          <w:bottom w:val="nil"/>
          <w:right w:val="nil"/>
          <w:between w:val="nil"/>
        </w:pBdr>
      </w:pPr>
      <w:r>
        <w:rPr>
          <w:color w:val="000000"/>
          <w:sz w:val="24"/>
          <w:szCs w:val="24"/>
        </w:rPr>
        <w:t>the Supplier or Subcontractor has taken reasonable steps to assure itself that the entity complies with the binding agreement;</w:t>
      </w:r>
    </w:p>
    <w:p w14:paraId="7CBAE981" w14:textId="77777777" w:rsidR="00067B0C" w:rsidRDefault="00DA5F11">
      <w:pPr>
        <w:numPr>
          <w:ilvl w:val="2"/>
          <w:numId w:val="15"/>
        </w:numPr>
        <w:pBdr>
          <w:top w:val="nil"/>
          <w:left w:val="nil"/>
          <w:bottom w:val="nil"/>
          <w:right w:val="nil"/>
          <w:between w:val="nil"/>
        </w:pBdr>
      </w:pPr>
      <w:r>
        <w:rPr>
          <w:color w:val="000000"/>
          <w:sz w:val="24"/>
          <w:szCs w:val="24"/>
        </w:rPr>
        <w:lastRenderedPageBreak/>
        <w:t>the Supplier has provided the Buyer with such information as the Buyer requires concerning:</w:t>
      </w:r>
    </w:p>
    <w:p w14:paraId="7CBAE982" w14:textId="77777777" w:rsidR="00067B0C" w:rsidRDefault="00DA5F11">
      <w:pPr>
        <w:numPr>
          <w:ilvl w:val="3"/>
          <w:numId w:val="15"/>
        </w:numPr>
        <w:pBdr>
          <w:top w:val="nil"/>
          <w:left w:val="nil"/>
          <w:bottom w:val="nil"/>
          <w:right w:val="nil"/>
          <w:between w:val="nil"/>
        </w:pBdr>
      </w:pPr>
      <w:r>
        <w:rPr>
          <w:color w:val="000000"/>
          <w:sz w:val="24"/>
          <w:szCs w:val="24"/>
        </w:rPr>
        <w:t>the entity;</w:t>
      </w:r>
    </w:p>
    <w:p w14:paraId="7CBAE983" w14:textId="77777777" w:rsidR="00067B0C" w:rsidRDefault="00DA5F11">
      <w:pPr>
        <w:numPr>
          <w:ilvl w:val="3"/>
          <w:numId w:val="15"/>
        </w:numPr>
        <w:pBdr>
          <w:top w:val="nil"/>
          <w:left w:val="nil"/>
          <w:bottom w:val="nil"/>
          <w:right w:val="nil"/>
          <w:between w:val="nil"/>
        </w:pBdr>
      </w:pPr>
      <w:r>
        <w:rPr>
          <w:color w:val="000000"/>
          <w:sz w:val="24"/>
          <w:szCs w:val="24"/>
        </w:rPr>
        <w:t>the arrangements with the entity; and</w:t>
      </w:r>
    </w:p>
    <w:p w14:paraId="7CBAE984" w14:textId="77777777" w:rsidR="00067B0C" w:rsidRDefault="00DA5F11">
      <w:pPr>
        <w:numPr>
          <w:ilvl w:val="3"/>
          <w:numId w:val="15"/>
        </w:numPr>
        <w:pBdr>
          <w:top w:val="nil"/>
          <w:left w:val="nil"/>
          <w:bottom w:val="nil"/>
          <w:right w:val="nil"/>
          <w:between w:val="nil"/>
        </w:pBdr>
      </w:pPr>
      <w:r>
        <w:rPr>
          <w:color w:val="000000"/>
          <w:sz w:val="24"/>
          <w:szCs w:val="24"/>
        </w:rPr>
        <w:t>the entity’s compliance with the binding agreement; and</w:t>
      </w:r>
    </w:p>
    <w:p w14:paraId="7CBAE985" w14:textId="77777777" w:rsidR="00067B0C" w:rsidRDefault="00DA5F11">
      <w:pPr>
        <w:numPr>
          <w:ilvl w:val="2"/>
          <w:numId w:val="15"/>
        </w:numPr>
        <w:pBdr>
          <w:top w:val="nil"/>
          <w:left w:val="nil"/>
          <w:bottom w:val="nil"/>
          <w:right w:val="nil"/>
          <w:between w:val="nil"/>
        </w:pBdr>
      </w:pPr>
      <w:r>
        <w:rPr>
          <w:color w:val="000000"/>
          <w:sz w:val="24"/>
          <w:szCs w:val="24"/>
        </w:rPr>
        <w:t>the Buyer has not given the Supplier a Prohibition Notice under Paragraph 1.10.</w:t>
      </w:r>
    </w:p>
    <w:p w14:paraId="7CBAE986" w14:textId="77777777" w:rsidR="00067B0C" w:rsidRDefault="00DA5F11">
      <w:pPr>
        <w:keepNext/>
        <w:numPr>
          <w:ilvl w:val="1"/>
          <w:numId w:val="15"/>
        </w:numPr>
        <w:pBdr>
          <w:top w:val="nil"/>
          <w:left w:val="nil"/>
          <w:bottom w:val="nil"/>
          <w:right w:val="nil"/>
          <w:between w:val="nil"/>
        </w:pBdr>
      </w:pPr>
      <w:r>
        <w:rPr>
          <w:color w:val="000000"/>
          <w:sz w:val="24"/>
          <w:szCs w:val="24"/>
        </w:rPr>
        <w:t>Where the Supplier cannot comply with one or more of the requirements of Paragraph 1.3:</w:t>
      </w:r>
    </w:p>
    <w:p w14:paraId="7CBAE987" w14:textId="77777777" w:rsidR="00067B0C" w:rsidRDefault="00DA5F11">
      <w:pPr>
        <w:keepNext/>
        <w:numPr>
          <w:ilvl w:val="2"/>
          <w:numId w:val="15"/>
        </w:numPr>
        <w:pBdr>
          <w:top w:val="nil"/>
          <w:left w:val="nil"/>
          <w:bottom w:val="nil"/>
          <w:right w:val="nil"/>
          <w:between w:val="nil"/>
        </w:pBdr>
      </w:pPr>
      <w:r>
        <w:rPr>
          <w:color w:val="000000"/>
          <w:sz w:val="24"/>
          <w:szCs w:val="24"/>
        </w:rPr>
        <w:t>it must provide the Buyer with such information as the Buyer requests concerning:</w:t>
      </w:r>
    </w:p>
    <w:p w14:paraId="7CBAE988" w14:textId="77777777" w:rsidR="00067B0C" w:rsidRDefault="00DA5F11">
      <w:pPr>
        <w:numPr>
          <w:ilvl w:val="3"/>
          <w:numId w:val="15"/>
        </w:numPr>
        <w:pBdr>
          <w:top w:val="nil"/>
          <w:left w:val="nil"/>
          <w:bottom w:val="nil"/>
          <w:right w:val="nil"/>
          <w:between w:val="nil"/>
        </w:pBdr>
      </w:pPr>
      <w:r>
        <w:rPr>
          <w:color w:val="000000"/>
          <w:sz w:val="24"/>
          <w:szCs w:val="24"/>
        </w:rPr>
        <w:t>the security controls in places at the relevant location or locations; and</w:t>
      </w:r>
    </w:p>
    <w:p w14:paraId="7CBAE989" w14:textId="77777777" w:rsidR="00067B0C" w:rsidRDefault="00DA5F11">
      <w:pPr>
        <w:numPr>
          <w:ilvl w:val="3"/>
          <w:numId w:val="15"/>
        </w:numPr>
        <w:pBdr>
          <w:top w:val="nil"/>
          <w:left w:val="nil"/>
          <w:bottom w:val="nil"/>
          <w:right w:val="nil"/>
          <w:between w:val="nil"/>
        </w:pBdr>
      </w:pPr>
      <w:r>
        <w:rPr>
          <w:color w:val="000000"/>
          <w:sz w:val="24"/>
          <w:szCs w:val="24"/>
        </w:rPr>
        <w:t>where certain security controls are not, or only partially, implemented the reasons for this;</w:t>
      </w:r>
    </w:p>
    <w:p w14:paraId="7CBAE98A" w14:textId="77777777" w:rsidR="00067B0C" w:rsidRDefault="00DA5F11">
      <w:pPr>
        <w:numPr>
          <w:ilvl w:val="2"/>
          <w:numId w:val="15"/>
        </w:numPr>
        <w:pBdr>
          <w:top w:val="nil"/>
          <w:left w:val="nil"/>
          <w:bottom w:val="nil"/>
          <w:right w:val="nil"/>
          <w:between w:val="nil"/>
        </w:pBdr>
      </w:pPr>
      <w:r>
        <w:rPr>
          <w:color w:val="000000"/>
          <w:sz w:val="24"/>
          <w:szCs w:val="24"/>
        </w:rPr>
        <w:t>the Buyer may grant approval to use that location or those locations, and that approval may include conditions; and</w:t>
      </w:r>
    </w:p>
    <w:p w14:paraId="7CBAE98B" w14:textId="77777777" w:rsidR="00067B0C" w:rsidRDefault="00DA5F11">
      <w:pPr>
        <w:keepNext/>
        <w:numPr>
          <w:ilvl w:val="2"/>
          <w:numId w:val="15"/>
        </w:numPr>
        <w:pBdr>
          <w:top w:val="nil"/>
          <w:left w:val="nil"/>
          <w:bottom w:val="nil"/>
          <w:right w:val="nil"/>
          <w:between w:val="nil"/>
        </w:pBdr>
      </w:pPr>
      <w:r>
        <w:rPr>
          <w:color w:val="000000"/>
          <w:sz w:val="24"/>
          <w:szCs w:val="24"/>
        </w:rPr>
        <w:t>if the Buyer does not grant permission to use that location or those locations, the Supplier must, within such period as the Buyer may specify:</w:t>
      </w:r>
    </w:p>
    <w:p w14:paraId="7CBAE98C" w14:textId="77777777" w:rsidR="00067B0C" w:rsidRDefault="00DA5F11">
      <w:pPr>
        <w:numPr>
          <w:ilvl w:val="3"/>
          <w:numId w:val="15"/>
        </w:numPr>
        <w:pBdr>
          <w:top w:val="nil"/>
          <w:left w:val="nil"/>
          <w:bottom w:val="nil"/>
          <w:right w:val="nil"/>
          <w:between w:val="nil"/>
        </w:pBdr>
      </w:pPr>
      <w:r>
        <w:rPr>
          <w:color w:val="000000"/>
          <w:sz w:val="24"/>
          <w:szCs w:val="24"/>
        </w:rPr>
        <w:t>cease to store, access or process Government Data at that location or those locations;</w:t>
      </w:r>
    </w:p>
    <w:p w14:paraId="7CBAE98D" w14:textId="77777777" w:rsidR="00067B0C" w:rsidRDefault="00DA5F11">
      <w:pPr>
        <w:numPr>
          <w:ilvl w:val="3"/>
          <w:numId w:val="15"/>
        </w:numPr>
        <w:pBdr>
          <w:top w:val="nil"/>
          <w:left w:val="nil"/>
          <w:bottom w:val="nil"/>
          <w:right w:val="nil"/>
          <w:between w:val="nil"/>
        </w:pBdr>
      </w:pPr>
      <w:r>
        <w:rPr>
          <w:color w:val="000000"/>
          <w:sz w:val="24"/>
          <w:szCs w:val="24"/>
        </w:rPr>
        <w:t>sanitise, in accordance with instructions from the Buyer, such equipment within the information and communications technology system used to store, access or process Government Data at that location, or those locations, as the Buyer may specify.</w:t>
      </w:r>
    </w:p>
    <w:p w14:paraId="7CBAE98E"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Support Locations</w:t>
      </w:r>
    </w:p>
    <w:p w14:paraId="7CBAE98F" w14:textId="77777777" w:rsidR="00067B0C" w:rsidRDefault="00DA5F11">
      <w:pPr>
        <w:numPr>
          <w:ilvl w:val="1"/>
          <w:numId w:val="15"/>
        </w:numPr>
        <w:pBdr>
          <w:top w:val="nil"/>
          <w:left w:val="nil"/>
          <w:bottom w:val="nil"/>
          <w:right w:val="nil"/>
          <w:between w:val="nil"/>
        </w:pBdr>
      </w:pPr>
      <w:r>
        <w:rPr>
          <w:color w:val="000000"/>
          <w:sz w:val="24"/>
          <w:szCs w:val="24"/>
        </w:rPr>
        <w:t>The Supplier must ensure that all Support Locations are located only in the geographic areas permitted by the Buyer.</w:t>
      </w:r>
    </w:p>
    <w:p w14:paraId="7CBAE990" w14:textId="77777777" w:rsidR="00067B0C" w:rsidRDefault="00DA5F11">
      <w:pPr>
        <w:numPr>
          <w:ilvl w:val="1"/>
          <w:numId w:val="15"/>
        </w:numPr>
        <w:pBdr>
          <w:top w:val="nil"/>
          <w:left w:val="nil"/>
          <w:bottom w:val="nil"/>
          <w:right w:val="nil"/>
          <w:between w:val="nil"/>
        </w:pBdr>
      </w:pPr>
      <w:r>
        <w:rPr>
          <w:color w:val="000000"/>
          <w:sz w:val="24"/>
          <w:szCs w:val="24"/>
        </w:rPr>
        <w:t>Where the Buyer has not selected an option concerning location in Paragraph 1, the Supplier may only locate Support Locations in the United Kingdom.</w:t>
      </w:r>
    </w:p>
    <w:p w14:paraId="7CBAE991" w14:textId="77777777" w:rsidR="00067B0C" w:rsidRDefault="00DA5F11">
      <w:pPr>
        <w:keepNext/>
        <w:numPr>
          <w:ilvl w:val="1"/>
          <w:numId w:val="15"/>
        </w:numPr>
        <w:pBdr>
          <w:top w:val="nil"/>
          <w:left w:val="nil"/>
          <w:bottom w:val="nil"/>
          <w:right w:val="nil"/>
          <w:between w:val="nil"/>
        </w:pBdr>
      </w:pPr>
      <w:r>
        <w:rPr>
          <w:color w:val="000000"/>
          <w:sz w:val="24"/>
          <w:szCs w:val="24"/>
        </w:rPr>
        <w:lastRenderedPageBreak/>
        <w:t>Where the Buyer has permitted the Supplier and its Subcontractors to operate Support Locations outside the United Kingdom or European Economic Area, the Supplier must, and must ensure that its Subcontractors operate the Support Locations in a facility operated by an entity where</w:t>
      </w:r>
    </w:p>
    <w:p w14:paraId="7CBAE992" w14:textId="77777777" w:rsidR="00067B0C" w:rsidRDefault="00DA5F11">
      <w:pPr>
        <w:numPr>
          <w:ilvl w:val="2"/>
          <w:numId w:val="15"/>
        </w:numPr>
        <w:pBdr>
          <w:top w:val="nil"/>
          <w:left w:val="nil"/>
          <w:bottom w:val="nil"/>
          <w:right w:val="nil"/>
          <w:between w:val="nil"/>
        </w:pBdr>
      </w:pPr>
      <w:r>
        <w:rPr>
          <w:color w:val="000000"/>
          <w:sz w:val="24"/>
          <w:szCs w:val="24"/>
        </w:rPr>
        <w:t>the entity has entered into a binding agreement with the Supplier or Subcontractor (as applicable);</w:t>
      </w:r>
    </w:p>
    <w:p w14:paraId="7CBAE993" w14:textId="77777777" w:rsidR="00067B0C" w:rsidRDefault="00DA5F11">
      <w:pPr>
        <w:numPr>
          <w:ilvl w:val="2"/>
          <w:numId w:val="15"/>
        </w:numPr>
        <w:pBdr>
          <w:top w:val="nil"/>
          <w:left w:val="nil"/>
          <w:bottom w:val="nil"/>
          <w:right w:val="nil"/>
          <w:between w:val="nil"/>
        </w:pBdr>
      </w:pPr>
      <w:bookmarkStart w:id="79" w:name="_heading=h.1baon6m" w:colFirst="0" w:colLast="0"/>
      <w:bookmarkEnd w:id="79"/>
      <w:r>
        <w:rPr>
          <w:color w:val="000000"/>
          <w:sz w:val="24"/>
          <w:szCs w:val="24"/>
        </w:rPr>
        <w:t>the binding agreement includes obligations on the entity in relation to security management equivalent to those relating to Subcontractors in this Call-Off Schedule 9 (</w:t>
      </w:r>
      <w:r>
        <w:rPr>
          <w:i/>
          <w:color w:val="000000"/>
          <w:sz w:val="24"/>
          <w:szCs w:val="24"/>
        </w:rPr>
        <w:t>Security</w:t>
      </w:r>
      <w:r>
        <w:rPr>
          <w:color w:val="000000"/>
          <w:sz w:val="24"/>
          <w:szCs w:val="24"/>
        </w:rPr>
        <w:t>);</w:t>
      </w:r>
    </w:p>
    <w:p w14:paraId="7CBAE994" w14:textId="77777777" w:rsidR="00067B0C" w:rsidRDefault="00DA5F11">
      <w:pPr>
        <w:numPr>
          <w:ilvl w:val="2"/>
          <w:numId w:val="15"/>
        </w:numPr>
        <w:pBdr>
          <w:top w:val="nil"/>
          <w:left w:val="nil"/>
          <w:bottom w:val="nil"/>
          <w:right w:val="nil"/>
          <w:between w:val="nil"/>
        </w:pBdr>
      </w:pPr>
      <w:r>
        <w:rPr>
          <w:color w:val="000000"/>
          <w:sz w:val="24"/>
          <w:szCs w:val="24"/>
        </w:rPr>
        <w:t>the Supplier or Subcontractor has taken reasonable steps to assure itself that the entity complies with the binding agreement;</w:t>
      </w:r>
    </w:p>
    <w:p w14:paraId="7CBAE995" w14:textId="77777777" w:rsidR="00067B0C" w:rsidRDefault="00DA5F11">
      <w:pPr>
        <w:keepNext/>
        <w:numPr>
          <w:ilvl w:val="2"/>
          <w:numId w:val="15"/>
        </w:numPr>
        <w:pBdr>
          <w:top w:val="nil"/>
          <w:left w:val="nil"/>
          <w:bottom w:val="nil"/>
          <w:right w:val="nil"/>
          <w:between w:val="nil"/>
        </w:pBdr>
      </w:pPr>
      <w:r>
        <w:rPr>
          <w:color w:val="000000"/>
          <w:sz w:val="24"/>
          <w:szCs w:val="24"/>
        </w:rPr>
        <w:t>the Supplier has provided the Buyer with such information as the Buyer requires concerning:</w:t>
      </w:r>
    </w:p>
    <w:p w14:paraId="7CBAE996" w14:textId="77777777" w:rsidR="00067B0C" w:rsidRDefault="00DA5F11">
      <w:pPr>
        <w:numPr>
          <w:ilvl w:val="3"/>
          <w:numId w:val="15"/>
        </w:numPr>
        <w:pBdr>
          <w:top w:val="nil"/>
          <w:left w:val="nil"/>
          <w:bottom w:val="nil"/>
          <w:right w:val="nil"/>
          <w:between w:val="nil"/>
        </w:pBdr>
      </w:pPr>
      <w:r>
        <w:rPr>
          <w:color w:val="000000"/>
          <w:sz w:val="24"/>
          <w:szCs w:val="24"/>
        </w:rPr>
        <w:t>the entity;</w:t>
      </w:r>
    </w:p>
    <w:p w14:paraId="7CBAE997" w14:textId="77777777" w:rsidR="00067B0C" w:rsidRDefault="00DA5F11">
      <w:pPr>
        <w:numPr>
          <w:ilvl w:val="3"/>
          <w:numId w:val="15"/>
        </w:numPr>
        <w:pBdr>
          <w:top w:val="nil"/>
          <w:left w:val="nil"/>
          <w:bottom w:val="nil"/>
          <w:right w:val="nil"/>
          <w:between w:val="nil"/>
        </w:pBdr>
      </w:pPr>
      <w:r>
        <w:rPr>
          <w:color w:val="000000"/>
          <w:sz w:val="24"/>
          <w:szCs w:val="24"/>
        </w:rPr>
        <w:t>the arrangements with the entity; and</w:t>
      </w:r>
    </w:p>
    <w:p w14:paraId="7CBAE998" w14:textId="77777777" w:rsidR="00067B0C" w:rsidRDefault="00DA5F11">
      <w:pPr>
        <w:numPr>
          <w:ilvl w:val="3"/>
          <w:numId w:val="15"/>
        </w:numPr>
        <w:pBdr>
          <w:top w:val="nil"/>
          <w:left w:val="nil"/>
          <w:bottom w:val="nil"/>
          <w:right w:val="nil"/>
          <w:between w:val="nil"/>
        </w:pBdr>
      </w:pPr>
      <w:r>
        <w:rPr>
          <w:color w:val="000000"/>
          <w:sz w:val="24"/>
          <w:szCs w:val="24"/>
        </w:rPr>
        <w:t>the entity’s compliance with the binding agreement; and</w:t>
      </w:r>
    </w:p>
    <w:p w14:paraId="7CBAE999" w14:textId="77777777" w:rsidR="00067B0C" w:rsidRDefault="00DA5F11">
      <w:pPr>
        <w:numPr>
          <w:ilvl w:val="3"/>
          <w:numId w:val="15"/>
        </w:numPr>
        <w:pBdr>
          <w:top w:val="nil"/>
          <w:left w:val="nil"/>
          <w:bottom w:val="nil"/>
          <w:right w:val="nil"/>
          <w:between w:val="nil"/>
        </w:pBdr>
      </w:pPr>
      <w:r>
        <w:rPr>
          <w:color w:val="000000"/>
          <w:sz w:val="24"/>
          <w:szCs w:val="24"/>
        </w:rPr>
        <w:t>the Buyer has not given the Supplier a Prohibition Notice under Paragraph 1.10.</w:t>
      </w:r>
    </w:p>
    <w:p w14:paraId="7CBAE99A"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Third-party Tools</w:t>
      </w:r>
    </w:p>
    <w:p w14:paraId="7CBAE99B" w14:textId="77777777" w:rsidR="00067B0C" w:rsidRDefault="00DA5F11">
      <w:pPr>
        <w:numPr>
          <w:ilvl w:val="1"/>
          <w:numId w:val="15"/>
        </w:numPr>
        <w:pBdr>
          <w:top w:val="nil"/>
          <w:left w:val="nil"/>
          <w:bottom w:val="nil"/>
          <w:right w:val="nil"/>
          <w:between w:val="nil"/>
        </w:pBdr>
      </w:pPr>
      <w:r>
        <w:rPr>
          <w:color w:val="000000"/>
          <w:sz w:val="24"/>
          <w:szCs w:val="24"/>
        </w:rPr>
        <w:t>The Supplier must use, and ensure that Subcontractors use, only those Third-party Tools included in the Register of Sites, Support Locations and Third-party Tools.</w:t>
      </w:r>
    </w:p>
    <w:p w14:paraId="7CBAE99C" w14:textId="77777777" w:rsidR="00067B0C" w:rsidRDefault="00DA5F11">
      <w:pPr>
        <w:keepNext/>
        <w:numPr>
          <w:ilvl w:val="1"/>
          <w:numId w:val="15"/>
        </w:numPr>
        <w:pBdr>
          <w:top w:val="nil"/>
          <w:left w:val="nil"/>
          <w:bottom w:val="nil"/>
          <w:right w:val="nil"/>
          <w:between w:val="nil"/>
        </w:pBdr>
      </w:pPr>
      <w:r>
        <w:rPr>
          <w:color w:val="000000"/>
          <w:sz w:val="24"/>
          <w:szCs w:val="24"/>
        </w:rPr>
        <w:t>The Supplier must not, and must not allow Subcontractors to, use:</w:t>
      </w:r>
    </w:p>
    <w:p w14:paraId="7CBAE99D" w14:textId="77777777" w:rsidR="00067B0C" w:rsidRDefault="00DA5F11">
      <w:pPr>
        <w:numPr>
          <w:ilvl w:val="2"/>
          <w:numId w:val="15"/>
        </w:numPr>
        <w:pBdr>
          <w:top w:val="nil"/>
          <w:left w:val="nil"/>
          <w:bottom w:val="nil"/>
          <w:right w:val="nil"/>
          <w:between w:val="nil"/>
        </w:pBdr>
      </w:pPr>
      <w:r>
        <w:rPr>
          <w:color w:val="000000"/>
          <w:sz w:val="24"/>
          <w:szCs w:val="24"/>
        </w:rPr>
        <w:t>a Third-party Tool other than for the activity specified for that Third-party Tool in the Register of Sites, Support Locations and Third-party Tools; or</w:t>
      </w:r>
    </w:p>
    <w:p w14:paraId="7CBAE99E" w14:textId="77777777" w:rsidR="00067B0C" w:rsidRDefault="00DA5F11">
      <w:pPr>
        <w:numPr>
          <w:ilvl w:val="2"/>
          <w:numId w:val="15"/>
        </w:numPr>
        <w:pBdr>
          <w:top w:val="nil"/>
          <w:left w:val="nil"/>
          <w:bottom w:val="nil"/>
          <w:right w:val="nil"/>
          <w:between w:val="nil"/>
        </w:pBdr>
      </w:pPr>
      <w:r>
        <w:rPr>
          <w:color w:val="000000"/>
          <w:sz w:val="24"/>
          <w:szCs w:val="24"/>
        </w:rPr>
        <w:t xml:space="preserve"> a new Third-party Tool, or replace an existing Third-party Tool, without the permission of the Buyer.</w:t>
      </w:r>
    </w:p>
    <w:p w14:paraId="7CBAE99F"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bookmarkStart w:id="80" w:name="_heading=h.3vac5uf" w:colFirst="0" w:colLast="0"/>
      <w:bookmarkEnd w:id="80"/>
      <w:r>
        <w:rPr>
          <w:rFonts w:ascii="Arial Bold" w:eastAsia="Arial Bold" w:hAnsi="Arial Bold" w:cs="Arial Bold"/>
          <w:b/>
          <w:color w:val="000000"/>
          <w:sz w:val="24"/>
          <w:szCs w:val="24"/>
        </w:rPr>
        <w:t>Prohibited Activities</w:t>
      </w:r>
    </w:p>
    <w:p w14:paraId="7CBAE9A0" w14:textId="77777777" w:rsidR="00067B0C" w:rsidRDefault="00DA5F11">
      <w:pPr>
        <w:keepNext/>
        <w:numPr>
          <w:ilvl w:val="1"/>
          <w:numId w:val="15"/>
        </w:numPr>
        <w:pBdr>
          <w:top w:val="nil"/>
          <w:left w:val="nil"/>
          <w:bottom w:val="nil"/>
          <w:right w:val="nil"/>
          <w:between w:val="nil"/>
        </w:pBdr>
      </w:pPr>
      <w:bookmarkStart w:id="81" w:name="_heading=h.2afmg28" w:colFirst="0" w:colLast="0"/>
      <w:bookmarkEnd w:id="81"/>
      <w:r>
        <w:rPr>
          <w:color w:val="000000"/>
          <w:sz w:val="24"/>
          <w:szCs w:val="24"/>
        </w:rPr>
        <w:t xml:space="preserve">The Buyer may by notice in writing at any time give notice to the Supplier that it and its Subcontractors must not undertake or permit to </w:t>
      </w:r>
      <w:r>
        <w:rPr>
          <w:color w:val="000000"/>
          <w:sz w:val="24"/>
          <w:szCs w:val="24"/>
        </w:rPr>
        <w:lastRenderedPageBreak/>
        <w:t>be undertaken some or all of the Relevant Activities or operate Support Locations ("</w:t>
      </w:r>
      <w:r>
        <w:rPr>
          <w:b/>
          <w:color w:val="000000"/>
          <w:sz w:val="24"/>
          <w:szCs w:val="24"/>
        </w:rPr>
        <w:t>Prohibited Activity</w:t>
      </w:r>
      <w:r>
        <w:rPr>
          <w:color w:val="000000"/>
          <w:sz w:val="24"/>
          <w:szCs w:val="24"/>
        </w:rPr>
        <w:t>").</w:t>
      </w:r>
    </w:p>
    <w:p w14:paraId="7CBAE9A1" w14:textId="77777777" w:rsidR="00067B0C" w:rsidRDefault="00DA5F11">
      <w:pPr>
        <w:numPr>
          <w:ilvl w:val="2"/>
          <w:numId w:val="15"/>
        </w:numPr>
        <w:pBdr>
          <w:top w:val="nil"/>
          <w:left w:val="nil"/>
          <w:bottom w:val="nil"/>
          <w:right w:val="nil"/>
          <w:between w:val="nil"/>
        </w:pBdr>
      </w:pPr>
      <w:r>
        <w:rPr>
          <w:color w:val="000000"/>
          <w:sz w:val="24"/>
          <w:szCs w:val="24"/>
        </w:rPr>
        <w:t>in any particular country or group of countries;</w:t>
      </w:r>
    </w:p>
    <w:p w14:paraId="7CBAE9A2" w14:textId="77777777" w:rsidR="00067B0C" w:rsidRDefault="00DA5F11">
      <w:pPr>
        <w:numPr>
          <w:ilvl w:val="2"/>
          <w:numId w:val="15"/>
        </w:numPr>
        <w:pBdr>
          <w:top w:val="nil"/>
          <w:left w:val="nil"/>
          <w:bottom w:val="nil"/>
          <w:right w:val="nil"/>
          <w:between w:val="nil"/>
        </w:pBdr>
      </w:pPr>
      <w:r>
        <w:rPr>
          <w:color w:val="000000"/>
          <w:sz w:val="24"/>
          <w:szCs w:val="24"/>
        </w:rPr>
        <w:t>in or using facilities operated by any particular entity or group of entities; or</w:t>
      </w:r>
    </w:p>
    <w:p w14:paraId="7CBAE9A3" w14:textId="77777777" w:rsidR="00067B0C" w:rsidRDefault="00DA5F11">
      <w:pPr>
        <w:numPr>
          <w:ilvl w:val="2"/>
          <w:numId w:val="15"/>
        </w:numPr>
        <w:pBdr>
          <w:top w:val="nil"/>
          <w:left w:val="nil"/>
          <w:bottom w:val="nil"/>
          <w:right w:val="nil"/>
          <w:between w:val="nil"/>
        </w:pBdr>
      </w:pPr>
      <w:r>
        <w:rPr>
          <w:color w:val="000000"/>
          <w:sz w:val="24"/>
          <w:szCs w:val="24"/>
        </w:rPr>
        <w:t>in or using any particular facility or group of facilities, whether operated by the Supplier, a Subcontractor or a third-party entity ("</w:t>
      </w:r>
      <w:r>
        <w:rPr>
          <w:b/>
          <w:color w:val="000000"/>
          <w:sz w:val="24"/>
          <w:szCs w:val="24"/>
        </w:rPr>
        <w:t>Prohibition Notice</w:t>
      </w:r>
      <w:r>
        <w:rPr>
          <w:color w:val="000000"/>
          <w:sz w:val="24"/>
          <w:szCs w:val="24"/>
        </w:rPr>
        <w:t>").</w:t>
      </w:r>
    </w:p>
    <w:p w14:paraId="7CBAE9A4" w14:textId="77777777" w:rsidR="00067B0C" w:rsidRDefault="00DA5F11">
      <w:pPr>
        <w:numPr>
          <w:ilvl w:val="1"/>
          <w:numId w:val="15"/>
        </w:numPr>
        <w:pBdr>
          <w:top w:val="nil"/>
          <w:left w:val="nil"/>
          <w:bottom w:val="nil"/>
          <w:right w:val="nil"/>
          <w:between w:val="nil"/>
        </w:pBdr>
      </w:pPr>
      <w:r>
        <w:rPr>
          <w:color w:val="000000"/>
          <w:sz w:val="24"/>
          <w:szCs w:val="24"/>
        </w:rPr>
        <w:t xml:space="preserve">Where the Supplier or Subcontractor, on the date of the Prohibition Notice undertakes any Relevant Activities or operates any Support </w:t>
      </w:r>
      <w:proofErr w:type="gramStart"/>
      <w:r>
        <w:rPr>
          <w:color w:val="000000"/>
          <w:sz w:val="24"/>
          <w:szCs w:val="24"/>
        </w:rPr>
        <w:t>Locations  affected</w:t>
      </w:r>
      <w:proofErr w:type="gramEnd"/>
      <w:r>
        <w:rPr>
          <w:color w:val="000000"/>
          <w:sz w:val="24"/>
          <w:szCs w:val="24"/>
        </w:rPr>
        <w:t xml:space="preserve"> by the notice, the Supplier must, and must procure that Subcontractors, cease to undertake that Prohibited Activity within 40 Working Days of the date of the Prohibition Notice.</w:t>
      </w:r>
    </w:p>
    <w:p w14:paraId="7CBAE9A5"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Vetting, Training and Staff Access</w:t>
      </w:r>
    </w:p>
    <w:p w14:paraId="7CBAE9A6"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Vetting before performing or managing Services</w:t>
      </w:r>
    </w:p>
    <w:p w14:paraId="7CBAE9A7" w14:textId="77777777" w:rsidR="00067B0C" w:rsidRDefault="00DA5F11">
      <w:pPr>
        <w:keepNext/>
        <w:numPr>
          <w:ilvl w:val="1"/>
          <w:numId w:val="15"/>
        </w:numPr>
        <w:pBdr>
          <w:top w:val="nil"/>
          <w:left w:val="nil"/>
          <w:bottom w:val="nil"/>
          <w:right w:val="nil"/>
          <w:between w:val="nil"/>
        </w:pBdr>
      </w:pPr>
      <w:bookmarkStart w:id="82" w:name="_heading=h.pkwqa1" w:colFirst="0" w:colLast="0"/>
      <w:bookmarkEnd w:id="82"/>
      <w:r>
        <w:rPr>
          <w:color w:val="000000"/>
          <w:sz w:val="24"/>
          <w:szCs w:val="24"/>
        </w:rPr>
        <w:t>The Supplier must not engage Supplier Staff, and must ensure that Subcontractors do not engage Subcontractor Personnel in:</w:t>
      </w:r>
    </w:p>
    <w:p w14:paraId="7CBAE9A8" w14:textId="77777777" w:rsidR="00067B0C" w:rsidRDefault="00DA5F11">
      <w:pPr>
        <w:numPr>
          <w:ilvl w:val="2"/>
          <w:numId w:val="15"/>
        </w:numPr>
        <w:pBdr>
          <w:top w:val="nil"/>
          <w:left w:val="nil"/>
          <w:bottom w:val="nil"/>
          <w:right w:val="nil"/>
          <w:between w:val="nil"/>
        </w:pBdr>
      </w:pPr>
      <w:r>
        <w:rPr>
          <w:color w:val="000000"/>
          <w:sz w:val="24"/>
          <w:szCs w:val="24"/>
        </w:rPr>
        <w:t>Development Activity;</w:t>
      </w:r>
    </w:p>
    <w:p w14:paraId="7CBAE9A9" w14:textId="77777777" w:rsidR="00067B0C" w:rsidRDefault="00DA5F11">
      <w:pPr>
        <w:numPr>
          <w:ilvl w:val="2"/>
          <w:numId w:val="15"/>
        </w:numPr>
        <w:pBdr>
          <w:top w:val="nil"/>
          <w:left w:val="nil"/>
          <w:bottom w:val="nil"/>
          <w:right w:val="nil"/>
          <w:between w:val="nil"/>
        </w:pBdr>
      </w:pPr>
      <w:r>
        <w:rPr>
          <w:color w:val="000000"/>
          <w:sz w:val="24"/>
          <w:szCs w:val="24"/>
        </w:rPr>
        <w:t xml:space="preserve">any activity that provides access to the Development Environment; or </w:t>
      </w:r>
    </w:p>
    <w:p w14:paraId="7CBAE9AA" w14:textId="77777777" w:rsidR="00067B0C" w:rsidRDefault="00DA5F11">
      <w:pPr>
        <w:numPr>
          <w:ilvl w:val="2"/>
          <w:numId w:val="15"/>
        </w:numPr>
        <w:pBdr>
          <w:top w:val="nil"/>
          <w:left w:val="nil"/>
          <w:bottom w:val="nil"/>
          <w:right w:val="nil"/>
          <w:between w:val="nil"/>
        </w:pBdr>
      </w:pPr>
      <w:r>
        <w:rPr>
          <w:color w:val="000000"/>
          <w:sz w:val="24"/>
          <w:szCs w:val="24"/>
        </w:rPr>
        <w:t xml:space="preserve">any activity relating to the performance and management of the Services </w:t>
      </w:r>
      <w:r>
        <w:rPr>
          <w:sz w:val="24"/>
          <w:szCs w:val="24"/>
        </w:rPr>
        <w:t>unless:</w:t>
      </w:r>
    </w:p>
    <w:p w14:paraId="7CBAE9AB" w14:textId="77777777" w:rsidR="00067B0C" w:rsidRDefault="00DA5F11">
      <w:pPr>
        <w:numPr>
          <w:ilvl w:val="3"/>
          <w:numId w:val="15"/>
        </w:numPr>
        <w:pBdr>
          <w:top w:val="nil"/>
          <w:left w:val="nil"/>
          <w:bottom w:val="nil"/>
          <w:right w:val="nil"/>
          <w:between w:val="nil"/>
        </w:pBdr>
      </w:pPr>
      <w:r>
        <w:rPr>
          <w:color w:val="000000"/>
          <w:sz w:val="24"/>
          <w:szCs w:val="24"/>
        </w:rPr>
        <w:t>that individual has passed the security checks listed in Paragraph 2.2; or</w:t>
      </w:r>
    </w:p>
    <w:p w14:paraId="7CBAE9AC" w14:textId="77777777" w:rsidR="00067B0C" w:rsidRDefault="00DA5F11">
      <w:pPr>
        <w:numPr>
          <w:ilvl w:val="3"/>
          <w:numId w:val="15"/>
        </w:numPr>
        <w:pBdr>
          <w:top w:val="nil"/>
          <w:left w:val="nil"/>
          <w:bottom w:val="nil"/>
          <w:right w:val="nil"/>
          <w:between w:val="nil"/>
        </w:pBdr>
      </w:pPr>
      <w:r>
        <w:rPr>
          <w:color w:val="000000"/>
          <w:sz w:val="24"/>
          <w:szCs w:val="24"/>
        </w:rPr>
        <w:t>the Buyer has given prior written permission for a named individual to perform a specific role.</w:t>
      </w:r>
    </w:p>
    <w:p w14:paraId="7CBAE9AD" w14:textId="77777777" w:rsidR="00067B0C" w:rsidRDefault="00DA5F11">
      <w:pPr>
        <w:keepNext/>
        <w:numPr>
          <w:ilvl w:val="1"/>
          <w:numId w:val="15"/>
        </w:numPr>
        <w:pBdr>
          <w:top w:val="nil"/>
          <w:left w:val="nil"/>
          <w:bottom w:val="nil"/>
          <w:right w:val="nil"/>
          <w:between w:val="nil"/>
        </w:pBdr>
      </w:pPr>
      <w:bookmarkStart w:id="83" w:name="_heading=h.39kk8xu" w:colFirst="0" w:colLast="0"/>
      <w:bookmarkEnd w:id="83"/>
      <w:r>
        <w:rPr>
          <w:color w:val="000000"/>
          <w:sz w:val="24"/>
          <w:szCs w:val="24"/>
        </w:rPr>
        <w:t>For the purposes of Paragraph 2.1, the security checks are:</w:t>
      </w:r>
    </w:p>
    <w:p w14:paraId="7CBAE9AE" w14:textId="77777777" w:rsidR="00067B0C" w:rsidRDefault="00DA5F11">
      <w:pPr>
        <w:keepNext/>
        <w:numPr>
          <w:ilvl w:val="2"/>
          <w:numId w:val="15"/>
        </w:numPr>
        <w:pBdr>
          <w:top w:val="nil"/>
          <w:left w:val="nil"/>
          <w:bottom w:val="nil"/>
          <w:right w:val="nil"/>
          <w:between w:val="nil"/>
        </w:pBdr>
      </w:pPr>
      <w:r>
        <w:rPr>
          <w:color w:val="000000"/>
          <w:sz w:val="24"/>
          <w:szCs w:val="24"/>
        </w:rPr>
        <w:t xml:space="preserve">The checks required for the HMG Baseline Personnel Security Standard (BPSS) to verify: </w:t>
      </w:r>
    </w:p>
    <w:p w14:paraId="7CBAE9AF" w14:textId="77777777" w:rsidR="00067B0C" w:rsidRDefault="00DA5F11">
      <w:pPr>
        <w:numPr>
          <w:ilvl w:val="3"/>
          <w:numId w:val="15"/>
        </w:numPr>
        <w:pBdr>
          <w:top w:val="nil"/>
          <w:left w:val="nil"/>
          <w:bottom w:val="nil"/>
          <w:right w:val="nil"/>
          <w:between w:val="nil"/>
        </w:pBdr>
      </w:pPr>
      <w:r>
        <w:rPr>
          <w:color w:val="000000"/>
          <w:sz w:val="24"/>
          <w:szCs w:val="24"/>
        </w:rPr>
        <w:t>the individual’s identity;</w:t>
      </w:r>
    </w:p>
    <w:p w14:paraId="7CBAE9B0" w14:textId="77777777" w:rsidR="00067B0C" w:rsidRDefault="00DA5F11">
      <w:pPr>
        <w:numPr>
          <w:ilvl w:val="3"/>
          <w:numId w:val="15"/>
        </w:numPr>
        <w:pBdr>
          <w:top w:val="nil"/>
          <w:left w:val="nil"/>
          <w:bottom w:val="nil"/>
          <w:right w:val="nil"/>
          <w:between w:val="nil"/>
        </w:pBdr>
      </w:pPr>
      <w:r>
        <w:rPr>
          <w:color w:val="000000"/>
          <w:sz w:val="24"/>
          <w:szCs w:val="24"/>
        </w:rPr>
        <w:t>where that individual will work in the United Kingdom, the individual’s nationality and immigration status so as to demonstrate that they have a right to work in the United Kingdom;</w:t>
      </w:r>
    </w:p>
    <w:p w14:paraId="7CBAE9B1" w14:textId="77777777" w:rsidR="00067B0C" w:rsidRDefault="00DA5F11">
      <w:pPr>
        <w:numPr>
          <w:ilvl w:val="3"/>
          <w:numId w:val="15"/>
        </w:numPr>
        <w:pBdr>
          <w:top w:val="nil"/>
          <w:left w:val="nil"/>
          <w:bottom w:val="nil"/>
          <w:right w:val="nil"/>
          <w:between w:val="nil"/>
        </w:pBdr>
      </w:pPr>
      <w:r>
        <w:rPr>
          <w:color w:val="000000"/>
          <w:sz w:val="24"/>
          <w:szCs w:val="24"/>
        </w:rPr>
        <w:lastRenderedPageBreak/>
        <w:t>the individual’s previous employment history; and</w:t>
      </w:r>
    </w:p>
    <w:p w14:paraId="7CBAE9B2" w14:textId="77777777" w:rsidR="00067B0C" w:rsidRDefault="00DA5F11">
      <w:pPr>
        <w:numPr>
          <w:ilvl w:val="3"/>
          <w:numId w:val="15"/>
        </w:numPr>
        <w:pBdr>
          <w:top w:val="nil"/>
          <w:left w:val="nil"/>
          <w:bottom w:val="nil"/>
          <w:right w:val="nil"/>
          <w:between w:val="nil"/>
        </w:pBdr>
      </w:pPr>
      <w:r>
        <w:rPr>
          <w:color w:val="000000"/>
          <w:sz w:val="24"/>
          <w:szCs w:val="24"/>
        </w:rPr>
        <w:t>that the individual has no Relevant Convictions;</w:t>
      </w:r>
    </w:p>
    <w:p w14:paraId="7CBAE9B3" w14:textId="77777777" w:rsidR="00067B0C" w:rsidRDefault="00DA5F11">
      <w:pPr>
        <w:numPr>
          <w:ilvl w:val="2"/>
          <w:numId w:val="15"/>
        </w:numPr>
        <w:pBdr>
          <w:top w:val="nil"/>
          <w:left w:val="nil"/>
          <w:bottom w:val="nil"/>
          <w:right w:val="nil"/>
          <w:between w:val="nil"/>
        </w:pBdr>
      </w:pPr>
      <w:r>
        <w:rPr>
          <w:color w:val="000000"/>
          <w:sz w:val="24"/>
          <w:szCs w:val="24"/>
        </w:rPr>
        <w:t>national security vetting clearance to the level specified by the Buyer for such individuals or such roles as the Buyer may specify; or</w:t>
      </w:r>
    </w:p>
    <w:p w14:paraId="7CBAE9B4" w14:textId="77777777" w:rsidR="00067B0C" w:rsidRDefault="00DA5F11">
      <w:pPr>
        <w:numPr>
          <w:ilvl w:val="2"/>
          <w:numId w:val="15"/>
        </w:numPr>
        <w:pBdr>
          <w:top w:val="nil"/>
          <w:left w:val="nil"/>
          <w:bottom w:val="nil"/>
          <w:right w:val="nil"/>
          <w:between w:val="nil"/>
        </w:pBdr>
      </w:pPr>
      <w:r>
        <w:rPr>
          <w:color w:val="000000"/>
          <w:sz w:val="24"/>
          <w:szCs w:val="24"/>
        </w:rPr>
        <w:t>such other checks for the Supplier Staff of Subcontractors as the Buyer may specify.</w:t>
      </w:r>
    </w:p>
    <w:p w14:paraId="7CBAE9B5"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Annual training</w:t>
      </w:r>
    </w:p>
    <w:p w14:paraId="7CBAE9B6" w14:textId="77777777" w:rsidR="00067B0C" w:rsidRDefault="00DA5F11">
      <w:pPr>
        <w:keepNext/>
        <w:numPr>
          <w:ilvl w:val="1"/>
          <w:numId w:val="15"/>
        </w:numPr>
        <w:pBdr>
          <w:top w:val="nil"/>
          <w:left w:val="nil"/>
          <w:bottom w:val="nil"/>
          <w:right w:val="nil"/>
          <w:between w:val="nil"/>
        </w:pBdr>
      </w:pPr>
      <w:r>
        <w:rPr>
          <w:color w:val="000000"/>
          <w:sz w:val="24"/>
          <w:szCs w:val="24"/>
        </w:rPr>
        <w:t>The Supplier must ensure, and ensure that Subcontractors ensure, that all Supplier Staff, complete and pass security training at least once every calendar year that covers:</w:t>
      </w:r>
    </w:p>
    <w:p w14:paraId="7CBAE9B7" w14:textId="77777777" w:rsidR="00067B0C" w:rsidRDefault="00DA5F11">
      <w:pPr>
        <w:numPr>
          <w:ilvl w:val="2"/>
          <w:numId w:val="15"/>
        </w:numPr>
        <w:pBdr>
          <w:top w:val="nil"/>
          <w:left w:val="nil"/>
          <w:bottom w:val="nil"/>
          <w:right w:val="nil"/>
          <w:between w:val="nil"/>
        </w:pBdr>
      </w:pPr>
      <w:r>
        <w:rPr>
          <w:color w:val="000000"/>
          <w:sz w:val="24"/>
          <w:szCs w:val="24"/>
        </w:rPr>
        <w:t>General training concerning security and data handling; and</w:t>
      </w:r>
    </w:p>
    <w:p w14:paraId="7CBAE9B8" w14:textId="77777777" w:rsidR="00067B0C" w:rsidRDefault="00DA5F11">
      <w:pPr>
        <w:numPr>
          <w:ilvl w:val="2"/>
          <w:numId w:val="15"/>
        </w:numPr>
        <w:pBdr>
          <w:top w:val="nil"/>
          <w:left w:val="nil"/>
          <w:bottom w:val="nil"/>
          <w:right w:val="nil"/>
          <w:between w:val="nil"/>
        </w:pBdr>
      </w:pPr>
      <w:r>
        <w:rPr>
          <w:color w:val="000000"/>
          <w:sz w:val="24"/>
          <w:szCs w:val="24"/>
        </w:rPr>
        <w:t>Phishing, including the dangers from ransomware and other malware.</w:t>
      </w:r>
    </w:p>
    <w:p w14:paraId="7CBAE9B9"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Staff access</w:t>
      </w:r>
    </w:p>
    <w:p w14:paraId="7CBAE9BA" w14:textId="77777777" w:rsidR="00067B0C" w:rsidRDefault="00DA5F11">
      <w:pPr>
        <w:numPr>
          <w:ilvl w:val="1"/>
          <w:numId w:val="15"/>
        </w:numPr>
        <w:pBdr>
          <w:top w:val="nil"/>
          <w:left w:val="nil"/>
          <w:bottom w:val="nil"/>
          <w:right w:val="nil"/>
          <w:between w:val="nil"/>
        </w:pBdr>
      </w:pPr>
      <w:r>
        <w:rPr>
          <w:color w:val="000000"/>
          <w:sz w:val="24"/>
          <w:szCs w:val="24"/>
        </w:rPr>
        <w:t>The Supplier must ensure, and ensure that Subcontractors ensure, that individual Supplier Staff can access only the Government Data necessary to allow individuals to perform their role and fulfil their responsibilities in the provision of the Services.</w:t>
      </w:r>
    </w:p>
    <w:p w14:paraId="7CBAE9BB" w14:textId="77777777" w:rsidR="00067B0C" w:rsidRDefault="00DA5F11">
      <w:pPr>
        <w:numPr>
          <w:ilvl w:val="1"/>
          <w:numId w:val="15"/>
        </w:numPr>
        <w:pBdr>
          <w:top w:val="nil"/>
          <w:left w:val="nil"/>
          <w:bottom w:val="nil"/>
          <w:right w:val="nil"/>
          <w:between w:val="nil"/>
        </w:pBdr>
      </w:pPr>
      <w:r>
        <w:rPr>
          <w:color w:val="000000"/>
          <w:sz w:val="24"/>
          <w:szCs w:val="24"/>
        </w:rPr>
        <w:t>The Supplier must ensure, and ensure that Subcontractors ensure, that where individual Supplier Staff no longer require access to the Government Data or any part of the Government Data, their access to the Government Data or that part of the Government Data is revoked immediately when their requirement to access Government Data ceases.</w:t>
      </w:r>
    </w:p>
    <w:p w14:paraId="7CBAE9BC" w14:textId="77777777" w:rsidR="00067B0C" w:rsidRDefault="00DA5F11">
      <w:pPr>
        <w:numPr>
          <w:ilvl w:val="1"/>
          <w:numId w:val="15"/>
        </w:numPr>
        <w:pBdr>
          <w:top w:val="nil"/>
          <w:left w:val="nil"/>
          <w:bottom w:val="nil"/>
          <w:right w:val="nil"/>
          <w:between w:val="nil"/>
        </w:pBdr>
      </w:pPr>
      <w:r>
        <w:rPr>
          <w:color w:val="000000"/>
          <w:sz w:val="24"/>
          <w:szCs w:val="24"/>
        </w:rPr>
        <w:t>Where requested by the Buyer, the Supplier must remove, and must ensure that Subcontractors remove, an individual Supplier Staff’s access to the Government Data, or part of that Government Data specified by the Buyer, as soon as practicable and in any event within 24 hours of the request.</w:t>
      </w:r>
    </w:p>
    <w:p w14:paraId="7CBAE9BD"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Exception for certain Subcontractors</w:t>
      </w:r>
    </w:p>
    <w:p w14:paraId="7CBAE9BE" w14:textId="77777777" w:rsidR="00067B0C" w:rsidRDefault="00DA5F11">
      <w:pPr>
        <w:keepNext/>
        <w:numPr>
          <w:ilvl w:val="1"/>
          <w:numId w:val="15"/>
        </w:numPr>
        <w:pBdr>
          <w:top w:val="nil"/>
          <w:left w:val="nil"/>
          <w:bottom w:val="nil"/>
          <w:right w:val="nil"/>
          <w:between w:val="nil"/>
        </w:pBdr>
      </w:pPr>
      <w:r>
        <w:rPr>
          <w:color w:val="000000"/>
          <w:sz w:val="24"/>
          <w:szCs w:val="24"/>
        </w:rPr>
        <w:t>Where the Supplier considers it cannot ensure that a Subcontractor will undertake the relevant security checks on any Subcontractor Personnel, it must:</w:t>
      </w:r>
    </w:p>
    <w:p w14:paraId="7CBAE9BF" w14:textId="77777777" w:rsidR="00067B0C" w:rsidRDefault="00DA5F11">
      <w:pPr>
        <w:numPr>
          <w:ilvl w:val="2"/>
          <w:numId w:val="15"/>
        </w:numPr>
        <w:pBdr>
          <w:top w:val="nil"/>
          <w:left w:val="nil"/>
          <w:bottom w:val="nil"/>
          <w:right w:val="nil"/>
          <w:between w:val="nil"/>
        </w:pBdr>
        <w:rPr>
          <w:color w:val="000000"/>
          <w:sz w:val="24"/>
          <w:szCs w:val="24"/>
        </w:rPr>
      </w:pPr>
      <w:r>
        <w:rPr>
          <w:color w:val="000000"/>
          <w:sz w:val="24"/>
          <w:szCs w:val="24"/>
        </w:rPr>
        <w:t xml:space="preserve">as soon as practicable, and in any event within </w:t>
      </w:r>
      <w:sdt>
        <w:sdtPr>
          <w:tag w:val="goog_rdk_30"/>
          <w:id w:val="-684989682"/>
          <w:showingPlcHdr/>
        </w:sdtPr>
        <w:sdtEndPr/>
        <w:sdtContent>
          <w:r w:rsidR="00D21E14">
            <w:t xml:space="preserve">     </w:t>
          </w:r>
        </w:sdtContent>
      </w:sdt>
      <w:r>
        <w:rPr>
          <w:color w:val="000000"/>
          <w:sz w:val="24"/>
          <w:szCs w:val="24"/>
          <w:highlight w:val="yellow"/>
        </w:rPr>
        <w:t>20</w:t>
      </w:r>
      <w:sdt>
        <w:sdtPr>
          <w:tag w:val="goog_rdk_31"/>
          <w:id w:val="134385488"/>
          <w:showingPlcHdr/>
        </w:sdtPr>
        <w:sdtEndPr/>
        <w:sdtContent>
          <w:r w:rsidR="00D21E14">
            <w:t xml:space="preserve">     </w:t>
          </w:r>
        </w:sdtContent>
      </w:sdt>
      <w:r>
        <w:rPr>
          <w:color w:val="000000"/>
          <w:sz w:val="24"/>
          <w:szCs w:val="24"/>
        </w:rPr>
        <w:t xml:space="preserve"> Working Days of becoming aware of the issue, notify the Buyer;</w:t>
      </w:r>
    </w:p>
    <w:p w14:paraId="7CBAE9C0" w14:textId="77777777" w:rsidR="00067B0C" w:rsidRDefault="00DA5F11">
      <w:pPr>
        <w:numPr>
          <w:ilvl w:val="2"/>
          <w:numId w:val="15"/>
        </w:numPr>
        <w:pBdr>
          <w:top w:val="nil"/>
          <w:left w:val="nil"/>
          <w:bottom w:val="nil"/>
          <w:right w:val="nil"/>
          <w:between w:val="nil"/>
        </w:pBdr>
      </w:pPr>
      <w:r>
        <w:rPr>
          <w:color w:val="000000"/>
          <w:sz w:val="24"/>
          <w:szCs w:val="24"/>
        </w:rPr>
        <w:lastRenderedPageBreak/>
        <w:t>provide such information relating to the Subcontractor, its vetting processes and the roles the affected Subcontractor Personnel will perform as the Buyer reasonably requires; and</w:t>
      </w:r>
    </w:p>
    <w:p w14:paraId="7CBAE9C1" w14:textId="77777777" w:rsidR="00067B0C" w:rsidRDefault="00DA5F11">
      <w:pPr>
        <w:numPr>
          <w:ilvl w:val="2"/>
          <w:numId w:val="15"/>
        </w:numPr>
        <w:pBdr>
          <w:top w:val="nil"/>
          <w:left w:val="nil"/>
          <w:bottom w:val="nil"/>
          <w:right w:val="nil"/>
          <w:between w:val="nil"/>
        </w:pBdr>
      </w:pPr>
      <w:r>
        <w:rPr>
          <w:color w:val="000000"/>
          <w:sz w:val="24"/>
          <w:szCs w:val="24"/>
        </w:rPr>
        <w:t>comply, at the Supplier’s cost, with all directions the Buyer may provide concerning the vetting of the affected Subcontractor Personnel and the management of the Subcontractor.</w:t>
      </w:r>
    </w:p>
    <w:p w14:paraId="7CBAE9C2"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84" w:name="_heading=h.1opuj5n" w:colFirst="0" w:colLast="0"/>
      <w:bookmarkEnd w:id="84"/>
      <w:r>
        <w:rPr>
          <w:rFonts w:ascii="Arial Bold" w:eastAsia="Arial Bold" w:hAnsi="Arial Bold" w:cs="Arial Bold"/>
          <w:b/>
          <w:color w:val="000000"/>
          <w:sz w:val="24"/>
          <w:szCs w:val="24"/>
        </w:rPr>
        <w:t>End-user Devices</w:t>
      </w:r>
    </w:p>
    <w:p w14:paraId="7CBAE9C3" w14:textId="77777777" w:rsidR="00067B0C" w:rsidRDefault="00DA5F11">
      <w:pPr>
        <w:keepNext/>
        <w:numPr>
          <w:ilvl w:val="1"/>
          <w:numId w:val="15"/>
        </w:numPr>
        <w:pBdr>
          <w:top w:val="nil"/>
          <w:left w:val="nil"/>
          <w:bottom w:val="nil"/>
          <w:right w:val="nil"/>
          <w:between w:val="nil"/>
        </w:pBdr>
      </w:pPr>
      <w:r>
        <w:rPr>
          <w:color w:val="000000"/>
          <w:sz w:val="24"/>
          <w:szCs w:val="24"/>
        </w:rPr>
        <w:t>The Supplier must manage, and must ensure that all Subcontractors manage, all End-user Devices on which Government Data or Code is stored or processed in accordance the following requirements:</w:t>
      </w:r>
    </w:p>
    <w:p w14:paraId="7CBAE9C4" w14:textId="77777777" w:rsidR="00067B0C" w:rsidRDefault="00DA5F11">
      <w:pPr>
        <w:numPr>
          <w:ilvl w:val="2"/>
          <w:numId w:val="15"/>
        </w:numPr>
        <w:pBdr>
          <w:top w:val="nil"/>
          <w:left w:val="nil"/>
          <w:bottom w:val="nil"/>
          <w:right w:val="nil"/>
          <w:between w:val="nil"/>
        </w:pBdr>
      </w:pPr>
      <w:r>
        <w:rPr>
          <w:color w:val="000000"/>
          <w:sz w:val="24"/>
          <w:szCs w:val="24"/>
        </w:rPr>
        <w:t>the operating system and any applications that store, process or have access to Government Data or Code must be in current support by the vendor, or the relevant community in the case of open source operating systems or applications;</w:t>
      </w:r>
    </w:p>
    <w:p w14:paraId="7CBAE9C5" w14:textId="77777777" w:rsidR="00067B0C" w:rsidRDefault="00DA5F11">
      <w:pPr>
        <w:numPr>
          <w:ilvl w:val="2"/>
          <w:numId w:val="15"/>
        </w:numPr>
        <w:pBdr>
          <w:top w:val="nil"/>
          <w:left w:val="nil"/>
          <w:bottom w:val="nil"/>
          <w:right w:val="nil"/>
          <w:between w:val="nil"/>
        </w:pBdr>
      </w:pPr>
      <w:r>
        <w:rPr>
          <w:color w:val="000000"/>
          <w:sz w:val="24"/>
          <w:szCs w:val="24"/>
        </w:rPr>
        <w:t>users must authenticate before gaining access;</w:t>
      </w:r>
    </w:p>
    <w:p w14:paraId="7CBAE9C6" w14:textId="77777777" w:rsidR="00067B0C" w:rsidRDefault="00DA5F11">
      <w:pPr>
        <w:numPr>
          <w:ilvl w:val="2"/>
          <w:numId w:val="15"/>
        </w:numPr>
        <w:pBdr>
          <w:top w:val="nil"/>
          <w:left w:val="nil"/>
          <w:bottom w:val="nil"/>
          <w:right w:val="nil"/>
          <w:between w:val="nil"/>
        </w:pBdr>
      </w:pPr>
      <w:r>
        <w:rPr>
          <w:color w:val="000000"/>
          <w:sz w:val="24"/>
          <w:szCs w:val="24"/>
        </w:rPr>
        <w:t xml:space="preserve">all Government Data and Code must be encrypted using </w:t>
      </w:r>
      <w:proofErr w:type="gramStart"/>
      <w:r>
        <w:rPr>
          <w:color w:val="000000"/>
          <w:sz w:val="24"/>
          <w:szCs w:val="24"/>
        </w:rPr>
        <w:t>a</w:t>
      </w:r>
      <w:proofErr w:type="gramEnd"/>
      <w:r>
        <w:rPr>
          <w:color w:val="000000"/>
          <w:sz w:val="24"/>
          <w:szCs w:val="24"/>
        </w:rPr>
        <w:t xml:space="preserve"> encryption tool agreed to by the Buyer;</w:t>
      </w:r>
    </w:p>
    <w:p w14:paraId="7CBAE9C7" w14:textId="77777777" w:rsidR="00067B0C" w:rsidRDefault="00DA5F11">
      <w:pPr>
        <w:numPr>
          <w:ilvl w:val="2"/>
          <w:numId w:val="15"/>
        </w:numPr>
        <w:pBdr>
          <w:top w:val="nil"/>
          <w:left w:val="nil"/>
          <w:bottom w:val="nil"/>
          <w:right w:val="nil"/>
          <w:between w:val="nil"/>
        </w:pBdr>
      </w:pPr>
      <w:r>
        <w:rPr>
          <w:color w:val="000000"/>
          <w:sz w:val="24"/>
          <w:szCs w:val="24"/>
        </w:rPr>
        <w:t>the End-user Device must lock and require any user to re-authenticate after a period of time that is proportionate to the risk environment, during which the End-user Device is inactive;</w:t>
      </w:r>
    </w:p>
    <w:p w14:paraId="7CBAE9C8" w14:textId="77777777" w:rsidR="00067B0C" w:rsidRDefault="00DA5F11">
      <w:pPr>
        <w:numPr>
          <w:ilvl w:val="2"/>
          <w:numId w:val="15"/>
        </w:numPr>
        <w:pBdr>
          <w:top w:val="nil"/>
          <w:left w:val="nil"/>
          <w:bottom w:val="nil"/>
          <w:right w:val="nil"/>
          <w:between w:val="nil"/>
        </w:pBdr>
      </w:pPr>
      <w:r>
        <w:rPr>
          <w:color w:val="000000"/>
          <w:sz w:val="24"/>
          <w:szCs w:val="24"/>
        </w:rPr>
        <w:t>the End-user Device must be managed in a way that allows for the application of technical policies and controls over applications that have access to Government Data and Code to ensure the security of that Government Data and Code;</w:t>
      </w:r>
    </w:p>
    <w:p w14:paraId="7CBAE9C9" w14:textId="77777777" w:rsidR="00067B0C" w:rsidRDefault="00DA5F11">
      <w:pPr>
        <w:numPr>
          <w:ilvl w:val="2"/>
          <w:numId w:val="15"/>
        </w:numPr>
        <w:pBdr>
          <w:top w:val="nil"/>
          <w:left w:val="nil"/>
          <w:bottom w:val="nil"/>
          <w:right w:val="nil"/>
          <w:between w:val="nil"/>
        </w:pBdr>
      </w:pPr>
      <w:r>
        <w:rPr>
          <w:color w:val="000000"/>
          <w:sz w:val="24"/>
          <w:szCs w:val="24"/>
        </w:rPr>
        <w:t>the Supplier or Subcontractor, as applicable, can, without physical access to the End-user Device, remove or make inaccessible all Government Data or Code stored on the device and prevent any user or group of users from accessing the device;</w:t>
      </w:r>
    </w:p>
    <w:p w14:paraId="7CBAE9CA" w14:textId="77777777" w:rsidR="00067B0C" w:rsidRDefault="00DA5F11">
      <w:pPr>
        <w:numPr>
          <w:ilvl w:val="2"/>
          <w:numId w:val="15"/>
        </w:numPr>
        <w:pBdr>
          <w:top w:val="nil"/>
          <w:left w:val="nil"/>
          <w:bottom w:val="nil"/>
          <w:right w:val="nil"/>
          <w:between w:val="nil"/>
        </w:pBdr>
      </w:pPr>
      <w:r>
        <w:rPr>
          <w:color w:val="000000"/>
          <w:sz w:val="24"/>
          <w:szCs w:val="24"/>
        </w:rPr>
        <w:t>all End-user Devices are within the scope of any Relevant Certification.</w:t>
      </w:r>
    </w:p>
    <w:p w14:paraId="7CBAE9CB" w14:textId="77777777" w:rsidR="00067B0C" w:rsidRDefault="00DA5F11">
      <w:pPr>
        <w:numPr>
          <w:ilvl w:val="1"/>
          <w:numId w:val="15"/>
        </w:numPr>
        <w:pBdr>
          <w:top w:val="nil"/>
          <w:left w:val="nil"/>
          <w:bottom w:val="nil"/>
          <w:right w:val="nil"/>
          <w:between w:val="nil"/>
        </w:pBdr>
      </w:pPr>
      <w:r>
        <w:rPr>
          <w:color w:val="000000"/>
          <w:sz w:val="24"/>
          <w:szCs w:val="24"/>
        </w:rPr>
        <w:t xml:space="preserve">The Supplier must comply, and </w:t>
      </w:r>
      <w:sdt>
        <w:sdtPr>
          <w:tag w:val="goog_rdk_32"/>
          <w:id w:val="1003158526"/>
        </w:sdtPr>
        <w:sdtEndPr/>
        <w:sdtContent>
          <w:r>
            <w:rPr>
              <w:color w:val="000000"/>
              <w:sz w:val="24"/>
              <w:szCs w:val="24"/>
            </w:rPr>
            <w:t xml:space="preserve">seek to </w:t>
          </w:r>
        </w:sdtContent>
      </w:sdt>
      <w:r>
        <w:rPr>
          <w:color w:val="000000"/>
          <w:sz w:val="24"/>
          <w:szCs w:val="24"/>
        </w:rPr>
        <w:t>ensure that all Subcontractors comply, with the recommendations in NCSC Device Guidance as if those recommendations were incorporated as specific obligations under this Contract.</w:t>
      </w:r>
      <w:sdt>
        <w:sdtPr>
          <w:tag w:val="goog_rdk_33"/>
          <w:id w:val="-1310317432"/>
        </w:sdtPr>
        <w:sdtEndPr/>
        <w:sdtContent>
          <w:r>
            <w:rPr>
              <w:color w:val="000000"/>
              <w:sz w:val="24"/>
              <w:szCs w:val="24"/>
            </w:rPr>
            <w:t xml:space="preserve"> The Supplier must notify the Buyer of any deviations to this prior to service commencement.</w:t>
          </w:r>
        </w:sdtContent>
      </w:sdt>
    </w:p>
    <w:p w14:paraId="7CBAE9CC" w14:textId="77777777" w:rsidR="00067B0C" w:rsidRDefault="00DA5F11">
      <w:pPr>
        <w:numPr>
          <w:ilvl w:val="1"/>
          <w:numId w:val="15"/>
        </w:numPr>
        <w:pBdr>
          <w:top w:val="nil"/>
          <w:left w:val="nil"/>
          <w:bottom w:val="nil"/>
          <w:right w:val="nil"/>
          <w:between w:val="nil"/>
        </w:pBdr>
      </w:pPr>
      <w:r>
        <w:rPr>
          <w:color w:val="000000"/>
          <w:sz w:val="24"/>
          <w:szCs w:val="24"/>
        </w:rPr>
        <w:lastRenderedPageBreak/>
        <w:t>Where there is any conflict between the requirements of this Call-Off Schedule 9 and the requirements of the NCSC Device Guidance, the requirements of this Call- Off Schedule take precedence.</w:t>
      </w:r>
    </w:p>
    <w:p w14:paraId="7CBAE9CD"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85" w:name="_heading=h.48pi1tg" w:colFirst="0" w:colLast="0"/>
      <w:bookmarkEnd w:id="85"/>
      <w:r>
        <w:rPr>
          <w:rFonts w:ascii="Arial Bold" w:eastAsia="Arial Bold" w:hAnsi="Arial Bold" w:cs="Arial Bold"/>
          <w:b/>
          <w:color w:val="000000"/>
          <w:sz w:val="24"/>
          <w:szCs w:val="24"/>
        </w:rPr>
        <w:t>Hardware and software support</w:t>
      </w:r>
    </w:p>
    <w:p w14:paraId="7CBAE9CE" w14:textId="77777777" w:rsidR="00067B0C" w:rsidRDefault="00DA5F11">
      <w:pPr>
        <w:numPr>
          <w:ilvl w:val="1"/>
          <w:numId w:val="15"/>
        </w:numPr>
        <w:pBdr>
          <w:top w:val="nil"/>
          <w:left w:val="nil"/>
          <w:bottom w:val="nil"/>
          <w:right w:val="nil"/>
          <w:between w:val="nil"/>
        </w:pBdr>
      </w:pPr>
      <w:r>
        <w:rPr>
          <w:color w:val="000000"/>
          <w:sz w:val="24"/>
          <w:szCs w:val="24"/>
        </w:rPr>
        <w:t>The Supplier must ensure that all software used to provide the Services remains at all times in full security support, including any extended or bespoke security support.</w:t>
      </w:r>
    </w:p>
    <w:p w14:paraId="7CBAE9CF" w14:textId="77777777" w:rsidR="00067B0C" w:rsidRDefault="00DA5F11">
      <w:pPr>
        <w:numPr>
          <w:ilvl w:val="1"/>
          <w:numId w:val="15"/>
        </w:numPr>
        <w:pBdr>
          <w:top w:val="nil"/>
          <w:left w:val="nil"/>
          <w:bottom w:val="nil"/>
          <w:right w:val="nil"/>
          <w:between w:val="nil"/>
        </w:pBdr>
      </w:pPr>
      <w:r>
        <w:rPr>
          <w:color w:val="000000"/>
          <w:sz w:val="24"/>
          <w:szCs w:val="24"/>
        </w:rPr>
        <w:t>The Supplier must produce and maintain a register of all software that form the Supplier Information Management System ("</w:t>
      </w:r>
      <w:r>
        <w:rPr>
          <w:b/>
          <w:color w:val="000000"/>
          <w:sz w:val="24"/>
          <w:szCs w:val="24"/>
        </w:rPr>
        <w:t>Support Register</w:t>
      </w:r>
      <w:r>
        <w:rPr>
          <w:color w:val="000000"/>
          <w:sz w:val="24"/>
          <w:szCs w:val="24"/>
        </w:rPr>
        <w:t>").</w:t>
      </w:r>
    </w:p>
    <w:p w14:paraId="7CBAE9D0" w14:textId="77777777" w:rsidR="00067B0C" w:rsidRDefault="00DA5F11">
      <w:pPr>
        <w:keepNext/>
        <w:numPr>
          <w:ilvl w:val="1"/>
          <w:numId w:val="15"/>
        </w:numPr>
        <w:pBdr>
          <w:top w:val="nil"/>
          <w:left w:val="nil"/>
          <w:bottom w:val="nil"/>
          <w:right w:val="nil"/>
          <w:between w:val="nil"/>
        </w:pBdr>
      </w:pPr>
      <w:r>
        <w:rPr>
          <w:color w:val="000000"/>
          <w:sz w:val="24"/>
          <w:szCs w:val="24"/>
        </w:rPr>
        <w:t>The Support Register must include in respect of each item of software:</w:t>
      </w:r>
    </w:p>
    <w:p w14:paraId="7CBAE9D1" w14:textId="77777777" w:rsidR="00067B0C" w:rsidRDefault="00DA5F11">
      <w:pPr>
        <w:numPr>
          <w:ilvl w:val="2"/>
          <w:numId w:val="15"/>
        </w:numPr>
        <w:pBdr>
          <w:top w:val="nil"/>
          <w:left w:val="nil"/>
          <w:bottom w:val="nil"/>
          <w:right w:val="nil"/>
          <w:between w:val="nil"/>
        </w:pBdr>
      </w:pPr>
      <w:r>
        <w:rPr>
          <w:color w:val="000000"/>
          <w:sz w:val="24"/>
          <w:szCs w:val="24"/>
        </w:rPr>
        <w:t>the date, so far as it is known, that the item will cease to be in mainstream security support; and</w:t>
      </w:r>
    </w:p>
    <w:p w14:paraId="7CBAE9D2" w14:textId="77777777" w:rsidR="00067B0C" w:rsidRDefault="00DA5F11">
      <w:pPr>
        <w:numPr>
          <w:ilvl w:val="2"/>
          <w:numId w:val="15"/>
        </w:numPr>
        <w:pBdr>
          <w:top w:val="nil"/>
          <w:left w:val="nil"/>
          <w:bottom w:val="nil"/>
          <w:right w:val="nil"/>
          <w:between w:val="nil"/>
        </w:pBdr>
      </w:pPr>
      <w:r>
        <w:rPr>
          <w:color w:val="000000"/>
          <w:sz w:val="24"/>
          <w:szCs w:val="24"/>
        </w:rPr>
        <w:t>the Supplier’s plans to upgrade the item before it ceases to be in mainstream security support.</w:t>
      </w:r>
    </w:p>
    <w:p w14:paraId="7CBAE9D3" w14:textId="77777777" w:rsidR="00067B0C" w:rsidRDefault="00DA5F11">
      <w:pPr>
        <w:keepNext/>
        <w:numPr>
          <w:ilvl w:val="1"/>
          <w:numId w:val="15"/>
        </w:numPr>
        <w:pBdr>
          <w:top w:val="nil"/>
          <w:left w:val="nil"/>
          <w:bottom w:val="nil"/>
          <w:right w:val="nil"/>
          <w:between w:val="nil"/>
        </w:pBdr>
      </w:pPr>
      <w:r>
        <w:rPr>
          <w:color w:val="000000"/>
          <w:sz w:val="24"/>
          <w:szCs w:val="24"/>
        </w:rPr>
        <w:t>The Supplier must:</w:t>
      </w:r>
    </w:p>
    <w:p w14:paraId="7CBAE9D4" w14:textId="77777777" w:rsidR="00067B0C" w:rsidRDefault="00DA5F11">
      <w:pPr>
        <w:keepNext/>
        <w:numPr>
          <w:ilvl w:val="2"/>
          <w:numId w:val="15"/>
        </w:numPr>
        <w:pBdr>
          <w:top w:val="nil"/>
          <w:left w:val="nil"/>
          <w:bottom w:val="nil"/>
          <w:right w:val="nil"/>
          <w:between w:val="nil"/>
        </w:pBdr>
      </w:pPr>
      <w:r>
        <w:rPr>
          <w:color w:val="000000"/>
          <w:sz w:val="24"/>
          <w:szCs w:val="24"/>
        </w:rPr>
        <w:t>review and update the Support Register:</w:t>
      </w:r>
    </w:p>
    <w:p w14:paraId="7CBAE9D5" w14:textId="77777777" w:rsidR="00067B0C" w:rsidRDefault="00DA5F11">
      <w:pPr>
        <w:numPr>
          <w:ilvl w:val="3"/>
          <w:numId w:val="15"/>
        </w:numPr>
        <w:pBdr>
          <w:top w:val="nil"/>
          <w:left w:val="nil"/>
          <w:bottom w:val="nil"/>
          <w:right w:val="nil"/>
          <w:between w:val="nil"/>
        </w:pBdr>
      </w:pPr>
      <w:r>
        <w:rPr>
          <w:color w:val="000000"/>
          <w:sz w:val="24"/>
          <w:szCs w:val="24"/>
        </w:rPr>
        <w:t>within ten Working Days of becoming aware of the date on which, or any change to the date on which, any item of software will cease to be in mainstream security report;</w:t>
      </w:r>
    </w:p>
    <w:p w14:paraId="7CBAE9D6" w14:textId="77777777" w:rsidR="00067B0C" w:rsidRDefault="00DA5F11">
      <w:pPr>
        <w:numPr>
          <w:ilvl w:val="3"/>
          <w:numId w:val="15"/>
        </w:numPr>
        <w:pBdr>
          <w:top w:val="nil"/>
          <w:left w:val="nil"/>
          <w:bottom w:val="nil"/>
          <w:right w:val="nil"/>
          <w:between w:val="nil"/>
        </w:pBdr>
      </w:pPr>
      <w:r>
        <w:rPr>
          <w:color w:val="000000"/>
          <w:sz w:val="24"/>
          <w:szCs w:val="24"/>
        </w:rPr>
        <w:t>within ten Working Days of introducing new software, or removing existing software, from the Supplier Information Management System; and</w:t>
      </w:r>
    </w:p>
    <w:p w14:paraId="7CBAE9D7" w14:textId="77777777" w:rsidR="00067B0C" w:rsidRDefault="00DA5F11">
      <w:pPr>
        <w:numPr>
          <w:ilvl w:val="3"/>
          <w:numId w:val="15"/>
        </w:numPr>
        <w:pBdr>
          <w:top w:val="nil"/>
          <w:left w:val="nil"/>
          <w:bottom w:val="nil"/>
          <w:right w:val="nil"/>
          <w:between w:val="nil"/>
        </w:pBdr>
      </w:pPr>
      <w:r>
        <w:rPr>
          <w:color w:val="000000"/>
          <w:sz w:val="24"/>
          <w:szCs w:val="24"/>
        </w:rPr>
        <w:t>at least once every 12 months;</w:t>
      </w:r>
    </w:p>
    <w:p w14:paraId="7CBAE9D8" w14:textId="77777777" w:rsidR="00067B0C" w:rsidRDefault="00DA5F11">
      <w:pPr>
        <w:keepNext/>
        <w:numPr>
          <w:ilvl w:val="2"/>
          <w:numId w:val="15"/>
        </w:numPr>
        <w:pBdr>
          <w:top w:val="nil"/>
          <w:left w:val="nil"/>
          <w:bottom w:val="nil"/>
          <w:right w:val="nil"/>
          <w:between w:val="nil"/>
        </w:pBdr>
      </w:pPr>
      <w:r>
        <w:rPr>
          <w:color w:val="000000"/>
          <w:sz w:val="24"/>
          <w:szCs w:val="24"/>
        </w:rPr>
        <w:t>provide the Buyer with a copy of the Support Register:</w:t>
      </w:r>
    </w:p>
    <w:p w14:paraId="7CBAE9D9" w14:textId="77777777" w:rsidR="00067B0C" w:rsidRDefault="00DA5F11">
      <w:pPr>
        <w:numPr>
          <w:ilvl w:val="3"/>
          <w:numId w:val="15"/>
        </w:numPr>
        <w:pBdr>
          <w:top w:val="nil"/>
          <w:left w:val="nil"/>
          <w:bottom w:val="nil"/>
          <w:right w:val="nil"/>
          <w:between w:val="nil"/>
        </w:pBdr>
      </w:pPr>
      <w:r>
        <w:rPr>
          <w:color w:val="000000"/>
          <w:sz w:val="24"/>
          <w:szCs w:val="24"/>
        </w:rPr>
        <w:t>whenever it updates the Support Register; and</w:t>
      </w:r>
    </w:p>
    <w:p w14:paraId="7CBAE9DA" w14:textId="77777777" w:rsidR="00067B0C" w:rsidRDefault="00DA5F11">
      <w:pPr>
        <w:numPr>
          <w:ilvl w:val="3"/>
          <w:numId w:val="15"/>
        </w:numPr>
        <w:pBdr>
          <w:top w:val="nil"/>
          <w:left w:val="nil"/>
          <w:bottom w:val="nil"/>
          <w:right w:val="nil"/>
          <w:between w:val="nil"/>
        </w:pBdr>
      </w:pPr>
      <w:r>
        <w:rPr>
          <w:color w:val="000000"/>
          <w:sz w:val="24"/>
          <w:szCs w:val="24"/>
        </w:rPr>
        <w:t>otherwise when the Buyer requests.</w:t>
      </w:r>
    </w:p>
    <w:p w14:paraId="7CBAE9DB" w14:textId="77777777" w:rsidR="00067B0C" w:rsidRDefault="00DA5F11">
      <w:pPr>
        <w:keepNext/>
        <w:numPr>
          <w:ilvl w:val="1"/>
          <w:numId w:val="15"/>
        </w:numPr>
        <w:pBdr>
          <w:top w:val="nil"/>
          <w:left w:val="nil"/>
          <w:bottom w:val="nil"/>
          <w:right w:val="nil"/>
          <w:between w:val="nil"/>
        </w:pBdr>
      </w:pPr>
      <w:r>
        <w:rPr>
          <w:color w:val="000000"/>
          <w:sz w:val="24"/>
          <w:szCs w:val="24"/>
        </w:rPr>
        <w:t>Where any element of the Developed System consists of COTS Software, the Supplier shall ensure:</w:t>
      </w:r>
    </w:p>
    <w:p w14:paraId="7CBAE9DC" w14:textId="77777777" w:rsidR="00067B0C" w:rsidRDefault="00DA5F11">
      <w:pPr>
        <w:numPr>
          <w:ilvl w:val="2"/>
          <w:numId w:val="15"/>
        </w:numPr>
        <w:pBdr>
          <w:top w:val="nil"/>
          <w:left w:val="nil"/>
          <w:bottom w:val="nil"/>
          <w:right w:val="nil"/>
          <w:between w:val="nil"/>
        </w:pBdr>
      </w:pPr>
      <w:r>
        <w:rPr>
          <w:color w:val="000000"/>
          <w:sz w:val="24"/>
          <w:szCs w:val="24"/>
        </w:rPr>
        <w:t>those elements are always in mainstream or extended security support from the relevant vendor; and</w:t>
      </w:r>
    </w:p>
    <w:p w14:paraId="7CBAE9DD" w14:textId="77777777" w:rsidR="00067B0C" w:rsidRDefault="00DA5F11">
      <w:pPr>
        <w:numPr>
          <w:ilvl w:val="2"/>
          <w:numId w:val="15"/>
        </w:numPr>
        <w:pBdr>
          <w:top w:val="nil"/>
          <w:left w:val="nil"/>
          <w:bottom w:val="nil"/>
          <w:right w:val="nil"/>
          <w:between w:val="nil"/>
        </w:pBdr>
      </w:pPr>
      <w:r>
        <w:rPr>
          <w:color w:val="000000"/>
          <w:sz w:val="24"/>
          <w:szCs w:val="24"/>
        </w:rPr>
        <w:t>the COTS Software is not more than one version or major release behind the latest version of the software.</w:t>
      </w:r>
    </w:p>
    <w:p w14:paraId="7CBAE9DE" w14:textId="77777777" w:rsidR="00067B0C" w:rsidRDefault="00DA5F11">
      <w:pPr>
        <w:keepNext/>
        <w:numPr>
          <w:ilvl w:val="1"/>
          <w:numId w:val="15"/>
        </w:numPr>
        <w:pBdr>
          <w:top w:val="nil"/>
          <w:left w:val="nil"/>
          <w:bottom w:val="nil"/>
          <w:right w:val="nil"/>
          <w:between w:val="nil"/>
        </w:pBdr>
      </w:pPr>
      <w:r>
        <w:rPr>
          <w:color w:val="000000"/>
          <w:sz w:val="24"/>
          <w:szCs w:val="24"/>
        </w:rPr>
        <w:lastRenderedPageBreak/>
        <w:t>The Supplier shall ensure that all hardware used to provide the Services, whether used by the Supplier or any Subcontractor is, at all times, remains in mainstream vendor support, that is, that in respect of the hardware, the vendor continues to provide:</w:t>
      </w:r>
    </w:p>
    <w:p w14:paraId="7CBAE9DF" w14:textId="77777777" w:rsidR="00067B0C" w:rsidRDefault="00DA5F11">
      <w:pPr>
        <w:numPr>
          <w:ilvl w:val="2"/>
          <w:numId w:val="15"/>
        </w:numPr>
        <w:pBdr>
          <w:top w:val="nil"/>
          <w:left w:val="nil"/>
          <w:bottom w:val="nil"/>
          <w:right w:val="nil"/>
          <w:between w:val="nil"/>
        </w:pBdr>
      </w:pPr>
      <w:r>
        <w:rPr>
          <w:color w:val="000000"/>
          <w:sz w:val="24"/>
          <w:szCs w:val="24"/>
        </w:rPr>
        <w:t>regular firmware updates to the hardware; and</w:t>
      </w:r>
    </w:p>
    <w:p w14:paraId="7CBAE9E0" w14:textId="77777777" w:rsidR="00067B0C" w:rsidRDefault="00DA5F11">
      <w:pPr>
        <w:numPr>
          <w:ilvl w:val="2"/>
          <w:numId w:val="15"/>
        </w:numPr>
        <w:pBdr>
          <w:top w:val="nil"/>
          <w:left w:val="nil"/>
          <w:bottom w:val="nil"/>
          <w:right w:val="nil"/>
          <w:between w:val="nil"/>
        </w:pBdr>
      </w:pPr>
      <w:r>
        <w:rPr>
          <w:color w:val="000000"/>
          <w:sz w:val="24"/>
          <w:szCs w:val="24"/>
        </w:rPr>
        <w:t>a physical repair or replacement service for the hardware.</w:t>
      </w:r>
    </w:p>
    <w:p w14:paraId="7CBAE9E1"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86" w:name="_heading=h.2nusc19" w:colFirst="0" w:colLast="0"/>
      <w:bookmarkEnd w:id="86"/>
      <w:r>
        <w:rPr>
          <w:rFonts w:ascii="Arial Bold" w:eastAsia="Arial Bold" w:hAnsi="Arial Bold" w:cs="Arial Bold"/>
          <w:b/>
          <w:color w:val="000000"/>
          <w:sz w:val="24"/>
          <w:szCs w:val="24"/>
        </w:rPr>
        <w:t>Encryption</w:t>
      </w:r>
    </w:p>
    <w:p w14:paraId="7CBAE9E2" w14:textId="77777777" w:rsidR="00067B0C" w:rsidRDefault="00DA5F11">
      <w:pPr>
        <w:keepNext/>
        <w:numPr>
          <w:ilvl w:val="1"/>
          <w:numId w:val="15"/>
        </w:numPr>
        <w:pBdr>
          <w:top w:val="nil"/>
          <w:left w:val="nil"/>
          <w:bottom w:val="nil"/>
          <w:right w:val="nil"/>
          <w:between w:val="nil"/>
        </w:pBdr>
      </w:pPr>
      <w:bookmarkStart w:id="87" w:name="_heading=h.1302m92" w:colFirst="0" w:colLast="0"/>
      <w:bookmarkEnd w:id="87"/>
      <w:r>
        <w:rPr>
          <w:color w:val="000000"/>
          <w:sz w:val="24"/>
          <w:szCs w:val="24"/>
        </w:rPr>
        <w:t>Before Processing any Government Data, the Supplier must agree with the Buyer the encryption methods that it and any Subcontractors that Process Government Data will use to comply with this Paragraph 5.</w:t>
      </w:r>
    </w:p>
    <w:p w14:paraId="7CBAE9E3" w14:textId="77777777" w:rsidR="00067B0C" w:rsidRDefault="00DA5F11">
      <w:pPr>
        <w:numPr>
          <w:ilvl w:val="1"/>
          <w:numId w:val="15"/>
        </w:numPr>
        <w:pBdr>
          <w:top w:val="nil"/>
          <w:left w:val="nil"/>
          <w:bottom w:val="nil"/>
          <w:right w:val="nil"/>
          <w:between w:val="nil"/>
        </w:pBdr>
      </w:pPr>
      <w:bookmarkStart w:id="88" w:name="_heading=h.3mzq4wv" w:colFirst="0" w:colLast="0"/>
      <w:bookmarkEnd w:id="88"/>
      <w:r>
        <w:rPr>
          <w:color w:val="000000"/>
          <w:sz w:val="24"/>
          <w:szCs w:val="24"/>
        </w:rPr>
        <w:t>Where this Paragraph 5 requires Government Data to be encrypted, the Supplier must use, and ensure that Subcontractors use, the methods agreed by the Buyer under Paragraph 5.1.</w:t>
      </w:r>
    </w:p>
    <w:p w14:paraId="7CBAE9E4" w14:textId="77777777" w:rsidR="00067B0C" w:rsidRDefault="00DA5F11">
      <w:pPr>
        <w:keepNext/>
        <w:numPr>
          <w:ilvl w:val="1"/>
          <w:numId w:val="15"/>
        </w:numPr>
        <w:pBdr>
          <w:top w:val="nil"/>
          <w:left w:val="nil"/>
          <w:bottom w:val="nil"/>
          <w:right w:val="nil"/>
          <w:between w:val="nil"/>
        </w:pBdr>
      </w:pPr>
      <w:bookmarkStart w:id="89" w:name="_heading=h.2250f4o" w:colFirst="0" w:colLast="0"/>
      <w:bookmarkEnd w:id="89"/>
      <w:r>
        <w:rPr>
          <w:color w:val="000000"/>
          <w:sz w:val="24"/>
          <w:szCs w:val="24"/>
        </w:rPr>
        <w:t>Unless Paragraph 5.4 applies, or unless such data is available via the normal functioning of a publicly accessible register, the Supplier must ensure, and must ensure that all Subcontractors ensure, that Government Data is encrypted:</w:t>
      </w:r>
    </w:p>
    <w:p w14:paraId="7CBAE9E5" w14:textId="77777777" w:rsidR="00067B0C" w:rsidRDefault="00DA5F11">
      <w:pPr>
        <w:numPr>
          <w:ilvl w:val="2"/>
          <w:numId w:val="15"/>
        </w:numPr>
        <w:pBdr>
          <w:top w:val="nil"/>
          <w:left w:val="nil"/>
          <w:bottom w:val="nil"/>
          <w:right w:val="nil"/>
          <w:between w:val="nil"/>
        </w:pBdr>
      </w:pPr>
      <w:r>
        <w:rPr>
          <w:color w:val="000000"/>
          <w:sz w:val="24"/>
          <w:szCs w:val="24"/>
        </w:rPr>
        <w:t>when stored at any time when no operation is being performed on it, including when stored on any portable storage media; and</w:t>
      </w:r>
    </w:p>
    <w:p w14:paraId="7CBAE9E6" w14:textId="77777777" w:rsidR="00067B0C" w:rsidRDefault="00DA5F11">
      <w:pPr>
        <w:numPr>
          <w:ilvl w:val="2"/>
          <w:numId w:val="15"/>
        </w:numPr>
        <w:pBdr>
          <w:top w:val="nil"/>
          <w:left w:val="nil"/>
          <w:bottom w:val="nil"/>
          <w:right w:val="nil"/>
          <w:between w:val="nil"/>
        </w:pBdr>
      </w:pPr>
      <w:r>
        <w:rPr>
          <w:color w:val="000000"/>
          <w:sz w:val="24"/>
          <w:szCs w:val="24"/>
        </w:rPr>
        <w:t>when transmitted.</w:t>
      </w:r>
    </w:p>
    <w:p w14:paraId="7CBAE9E7" w14:textId="77777777" w:rsidR="00067B0C" w:rsidRDefault="00DA5F11">
      <w:pPr>
        <w:keepNext/>
        <w:numPr>
          <w:ilvl w:val="1"/>
          <w:numId w:val="15"/>
        </w:numPr>
        <w:pBdr>
          <w:top w:val="nil"/>
          <w:left w:val="nil"/>
          <w:bottom w:val="nil"/>
          <w:right w:val="nil"/>
          <w:between w:val="nil"/>
        </w:pBdr>
      </w:pPr>
      <w:bookmarkStart w:id="90" w:name="_heading=h.haapch" w:colFirst="0" w:colLast="0"/>
      <w:bookmarkEnd w:id="90"/>
      <w:r>
        <w:rPr>
          <w:color w:val="000000"/>
          <w:sz w:val="24"/>
          <w:szCs w:val="24"/>
        </w:rPr>
        <w:t>Where the Supplier, or a Subcontractor, cannot encrypt Government Data as required by Paragraph 5.2, the Supplier must:</w:t>
      </w:r>
    </w:p>
    <w:p w14:paraId="7CBAE9E8" w14:textId="77777777" w:rsidR="00067B0C" w:rsidRDefault="00DA5F11">
      <w:pPr>
        <w:numPr>
          <w:ilvl w:val="2"/>
          <w:numId w:val="15"/>
        </w:numPr>
        <w:pBdr>
          <w:top w:val="nil"/>
          <w:left w:val="nil"/>
          <w:bottom w:val="nil"/>
          <w:right w:val="nil"/>
          <w:between w:val="nil"/>
        </w:pBdr>
      </w:pPr>
      <w:bookmarkStart w:id="91" w:name="_heading=h.319y80a" w:colFirst="0" w:colLast="0"/>
      <w:bookmarkEnd w:id="91"/>
      <w:r>
        <w:rPr>
          <w:color w:val="000000"/>
          <w:sz w:val="24"/>
          <w:szCs w:val="24"/>
        </w:rPr>
        <w:t>immediately inform the Buyer of the subset or subsets of Government Data it cannot encrypt and the circumstances in which and the reasons why it cannot do so;</w:t>
      </w:r>
    </w:p>
    <w:p w14:paraId="7CBAE9E9" w14:textId="77777777" w:rsidR="00067B0C" w:rsidRDefault="00DA5F11">
      <w:pPr>
        <w:numPr>
          <w:ilvl w:val="2"/>
          <w:numId w:val="15"/>
        </w:numPr>
        <w:pBdr>
          <w:top w:val="nil"/>
          <w:left w:val="nil"/>
          <w:bottom w:val="nil"/>
          <w:right w:val="nil"/>
          <w:between w:val="nil"/>
        </w:pBdr>
      </w:pPr>
      <w:bookmarkStart w:id="92" w:name="_heading=h.1gf8i83" w:colFirst="0" w:colLast="0"/>
      <w:bookmarkEnd w:id="92"/>
      <w:r>
        <w:rPr>
          <w:color w:val="000000"/>
          <w:sz w:val="24"/>
          <w:szCs w:val="24"/>
        </w:rPr>
        <w:t>provide details of the protective measures the Supplier or Subcontractor (as applicable) proposes to take to provide equivalent protection to the Buyer as encryption;</w:t>
      </w:r>
    </w:p>
    <w:p w14:paraId="7CBAE9EA" w14:textId="77777777" w:rsidR="00067B0C" w:rsidRDefault="00DA5F11">
      <w:pPr>
        <w:numPr>
          <w:ilvl w:val="2"/>
          <w:numId w:val="15"/>
        </w:numPr>
        <w:pBdr>
          <w:top w:val="nil"/>
          <w:left w:val="nil"/>
          <w:bottom w:val="nil"/>
          <w:right w:val="nil"/>
          <w:between w:val="nil"/>
        </w:pBdr>
      </w:pPr>
      <w:r>
        <w:rPr>
          <w:color w:val="000000"/>
          <w:sz w:val="24"/>
          <w:szCs w:val="24"/>
        </w:rPr>
        <w:t>provide the Buyer with such additional information relating to the information provided under Paragraphs 5.4.1 and 5.4.2 as the Buyer may require.</w:t>
      </w:r>
    </w:p>
    <w:p w14:paraId="7CBAE9EB" w14:textId="77777777" w:rsidR="00067B0C" w:rsidRDefault="00DA5F11">
      <w:pPr>
        <w:numPr>
          <w:ilvl w:val="1"/>
          <w:numId w:val="15"/>
        </w:numPr>
        <w:pBdr>
          <w:top w:val="nil"/>
          <w:left w:val="nil"/>
          <w:bottom w:val="nil"/>
          <w:right w:val="nil"/>
          <w:between w:val="nil"/>
        </w:pBdr>
      </w:pPr>
      <w:r>
        <w:rPr>
          <w:color w:val="000000"/>
          <w:sz w:val="24"/>
          <w:szCs w:val="24"/>
        </w:rPr>
        <w:t>The Buyer, the Supplier and, where the Buyer requires, any relevant Subcontractor shall meet to agree appropriate protective measures for the unencrypted Government Data.</w:t>
      </w:r>
    </w:p>
    <w:p w14:paraId="7CBAE9EC" w14:textId="77777777" w:rsidR="00067B0C" w:rsidRDefault="00DA5F11">
      <w:pPr>
        <w:keepNext/>
        <w:numPr>
          <w:ilvl w:val="1"/>
          <w:numId w:val="15"/>
        </w:numPr>
        <w:pBdr>
          <w:top w:val="nil"/>
          <w:left w:val="nil"/>
          <w:bottom w:val="nil"/>
          <w:right w:val="nil"/>
          <w:between w:val="nil"/>
        </w:pBdr>
      </w:pPr>
      <w:r>
        <w:rPr>
          <w:color w:val="000000"/>
          <w:sz w:val="24"/>
          <w:szCs w:val="24"/>
        </w:rPr>
        <w:lastRenderedPageBreak/>
        <w:t>Where the Buyer and Supplier reach agreement, the Supplier must update the Security Management Plan to include:</w:t>
      </w:r>
    </w:p>
    <w:p w14:paraId="7CBAE9ED" w14:textId="77777777" w:rsidR="00067B0C" w:rsidRDefault="00DA5F11">
      <w:pPr>
        <w:numPr>
          <w:ilvl w:val="2"/>
          <w:numId w:val="15"/>
        </w:numPr>
        <w:pBdr>
          <w:top w:val="nil"/>
          <w:left w:val="nil"/>
          <w:bottom w:val="nil"/>
          <w:right w:val="nil"/>
          <w:between w:val="nil"/>
        </w:pBdr>
      </w:pPr>
      <w:r>
        <w:rPr>
          <w:color w:val="000000"/>
          <w:sz w:val="24"/>
          <w:szCs w:val="24"/>
        </w:rPr>
        <w:t>the subset or subsets of Government Data not encrypted and the circumstances in which that will occur;</w:t>
      </w:r>
    </w:p>
    <w:p w14:paraId="7CBAE9EE" w14:textId="77777777" w:rsidR="00067B0C" w:rsidRDefault="00DA5F11">
      <w:pPr>
        <w:numPr>
          <w:ilvl w:val="2"/>
          <w:numId w:val="15"/>
        </w:numPr>
        <w:pBdr>
          <w:top w:val="nil"/>
          <w:left w:val="nil"/>
          <w:bottom w:val="nil"/>
          <w:right w:val="nil"/>
          <w:between w:val="nil"/>
        </w:pBdr>
      </w:pPr>
      <w:r>
        <w:rPr>
          <w:color w:val="000000"/>
          <w:sz w:val="24"/>
          <w:szCs w:val="24"/>
        </w:rPr>
        <w:t>the protective measure that the Supplier and/or Subcontractor will put in place in respect of the unencrypted Government Data.</w:t>
      </w:r>
    </w:p>
    <w:p w14:paraId="7CBAE9EF" w14:textId="77777777" w:rsidR="00067B0C" w:rsidRDefault="00DA5F11">
      <w:pPr>
        <w:numPr>
          <w:ilvl w:val="1"/>
          <w:numId w:val="15"/>
        </w:numPr>
        <w:pBdr>
          <w:top w:val="nil"/>
          <w:left w:val="nil"/>
          <w:bottom w:val="nil"/>
          <w:right w:val="nil"/>
          <w:between w:val="nil"/>
        </w:pBdr>
      </w:pPr>
      <w:r>
        <w:rPr>
          <w:color w:val="000000"/>
          <w:sz w:val="24"/>
          <w:szCs w:val="24"/>
        </w:rPr>
        <w:t>Where the Buyer and Supplier do not reach agreement within 40 Working Days of the date on which the Supplier first notified the Buyer that it could not encrypt certain Government Data, either party may refer the matter to be determined by an expert in accordance with the Dispute Resolution Procedure.</w:t>
      </w:r>
    </w:p>
    <w:p w14:paraId="7CBAE9F0"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Email</w:t>
      </w:r>
    </w:p>
    <w:p w14:paraId="7CBAE9F1" w14:textId="77777777" w:rsidR="00067B0C" w:rsidRDefault="00DA5F11">
      <w:pPr>
        <w:keepNext/>
        <w:numPr>
          <w:ilvl w:val="1"/>
          <w:numId w:val="15"/>
        </w:numPr>
        <w:pBdr>
          <w:top w:val="nil"/>
          <w:left w:val="nil"/>
          <w:bottom w:val="nil"/>
          <w:right w:val="nil"/>
          <w:between w:val="nil"/>
        </w:pBdr>
      </w:pPr>
      <w:r>
        <w:rPr>
          <w:color w:val="000000"/>
          <w:sz w:val="24"/>
          <w:szCs w:val="24"/>
        </w:rPr>
        <w:t>Notwithstanding anything in the specification for the Developed System or this Contract, the Supplier must ensure that where the Developed System will provide an Email Service to the Buyer, the Developed System:</w:t>
      </w:r>
    </w:p>
    <w:p w14:paraId="7CBAE9F2" w14:textId="77777777" w:rsidR="00067B0C" w:rsidRDefault="00DA5F11">
      <w:pPr>
        <w:numPr>
          <w:ilvl w:val="2"/>
          <w:numId w:val="15"/>
        </w:numPr>
        <w:pBdr>
          <w:top w:val="nil"/>
          <w:left w:val="nil"/>
          <w:bottom w:val="nil"/>
          <w:right w:val="nil"/>
          <w:between w:val="nil"/>
        </w:pBdr>
      </w:pPr>
      <w:r>
        <w:rPr>
          <w:color w:val="000000"/>
          <w:sz w:val="24"/>
          <w:szCs w:val="24"/>
        </w:rPr>
        <w:t>supports transport layer security ("</w:t>
      </w:r>
      <w:r>
        <w:rPr>
          <w:b/>
          <w:color w:val="000000"/>
          <w:sz w:val="24"/>
          <w:szCs w:val="24"/>
        </w:rPr>
        <w:t>TLS</w:t>
      </w:r>
      <w:r>
        <w:rPr>
          <w:color w:val="000000"/>
          <w:sz w:val="24"/>
          <w:szCs w:val="24"/>
        </w:rPr>
        <w:t>") version 1.2, or higher, for sending and receiving emails;</w:t>
      </w:r>
    </w:p>
    <w:p w14:paraId="7CBAE9F3" w14:textId="77777777" w:rsidR="00067B0C" w:rsidRDefault="00DA5F11">
      <w:pPr>
        <w:numPr>
          <w:ilvl w:val="2"/>
          <w:numId w:val="15"/>
        </w:numPr>
        <w:pBdr>
          <w:top w:val="nil"/>
          <w:left w:val="nil"/>
          <w:bottom w:val="nil"/>
          <w:right w:val="nil"/>
          <w:between w:val="nil"/>
        </w:pBdr>
      </w:pPr>
      <w:r>
        <w:rPr>
          <w:color w:val="000000"/>
          <w:sz w:val="24"/>
          <w:szCs w:val="24"/>
        </w:rPr>
        <w:t>supports TLS Reporting ("</w:t>
      </w:r>
      <w:r>
        <w:rPr>
          <w:b/>
          <w:color w:val="000000"/>
          <w:sz w:val="24"/>
          <w:szCs w:val="24"/>
        </w:rPr>
        <w:t>TLS-RPT</w:t>
      </w:r>
      <w:r>
        <w:rPr>
          <w:color w:val="000000"/>
          <w:sz w:val="24"/>
          <w:szCs w:val="24"/>
        </w:rPr>
        <w:t>");</w:t>
      </w:r>
    </w:p>
    <w:p w14:paraId="7CBAE9F4" w14:textId="77777777" w:rsidR="00067B0C" w:rsidRDefault="00DA5F11">
      <w:pPr>
        <w:keepNext/>
        <w:numPr>
          <w:ilvl w:val="2"/>
          <w:numId w:val="15"/>
        </w:numPr>
        <w:pBdr>
          <w:top w:val="nil"/>
          <w:left w:val="nil"/>
          <w:bottom w:val="nil"/>
          <w:right w:val="nil"/>
          <w:between w:val="nil"/>
        </w:pBdr>
      </w:pPr>
      <w:r>
        <w:rPr>
          <w:color w:val="000000"/>
          <w:sz w:val="24"/>
          <w:szCs w:val="24"/>
        </w:rPr>
        <w:t>is capable of implementing:</w:t>
      </w:r>
    </w:p>
    <w:p w14:paraId="7CBAE9F5" w14:textId="77777777" w:rsidR="00067B0C" w:rsidRDefault="00DA5F11">
      <w:pPr>
        <w:numPr>
          <w:ilvl w:val="3"/>
          <w:numId w:val="15"/>
        </w:numPr>
        <w:pBdr>
          <w:top w:val="nil"/>
          <w:left w:val="nil"/>
          <w:bottom w:val="nil"/>
          <w:right w:val="nil"/>
          <w:between w:val="nil"/>
        </w:pBdr>
      </w:pPr>
      <w:r>
        <w:rPr>
          <w:color w:val="000000"/>
          <w:sz w:val="24"/>
          <w:szCs w:val="24"/>
        </w:rPr>
        <w:t>domain-based message authentication, reporting and conformance ("</w:t>
      </w:r>
      <w:r>
        <w:rPr>
          <w:b/>
          <w:color w:val="000000"/>
          <w:sz w:val="24"/>
          <w:szCs w:val="24"/>
        </w:rPr>
        <w:t>DMARC</w:t>
      </w:r>
      <w:r>
        <w:rPr>
          <w:color w:val="000000"/>
          <w:sz w:val="24"/>
          <w:szCs w:val="24"/>
        </w:rPr>
        <w:t>");</w:t>
      </w:r>
    </w:p>
    <w:p w14:paraId="7CBAE9F6" w14:textId="77777777" w:rsidR="00067B0C" w:rsidRDefault="00DA5F11">
      <w:pPr>
        <w:numPr>
          <w:ilvl w:val="3"/>
          <w:numId w:val="15"/>
        </w:numPr>
        <w:pBdr>
          <w:top w:val="nil"/>
          <w:left w:val="nil"/>
          <w:bottom w:val="nil"/>
          <w:right w:val="nil"/>
          <w:between w:val="nil"/>
        </w:pBdr>
      </w:pPr>
      <w:r>
        <w:rPr>
          <w:color w:val="000000"/>
          <w:sz w:val="24"/>
          <w:szCs w:val="24"/>
        </w:rPr>
        <w:t>sender policy framework ("</w:t>
      </w:r>
      <w:r>
        <w:rPr>
          <w:b/>
          <w:color w:val="000000"/>
          <w:sz w:val="24"/>
          <w:szCs w:val="24"/>
        </w:rPr>
        <w:t>SPF</w:t>
      </w:r>
      <w:r>
        <w:rPr>
          <w:color w:val="000000"/>
          <w:sz w:val="24"/>
          <w:szCs w:val="24"/>
        </w:rPr>
        <w:t>"); and</w:t>
      </w:r>
    </w:p>
    <w:p w14:paraId="7CBAE9F7" w14:textId="77777777" w:rsidR="00067B0C" w:rsidRDefault="00DA5F11">
      <w:pPr>
        <w:numPr>
          <w:ilvl w:val="3"/>
          <w:numId w:val="15"/>
        </w:numPr>
        <w:pBdr>
          <w:top w:val="nil"/>
          <w:left w:val="nil"/>
          <w:bottom w:val="nil"/>
          <w:right w:val="nil"/>
          <w:between w:val="nil"/>
        </w:pBdr>
      </w:pPr>
      <w:r>
        <w:rPr>
          <w:color w:val="000000"/>
          <w:sz w:val="24"/>
          <w:szCs w:val="24"/>
        </w:rPr>
        <w:t>domain keys identified mail ("</w:t>
      </w:r>
      <w:r>
        <w:rPr>
          <w:b/>
          <w:color w:val="000000"/>
          <w:sz w:val="24"/>
          <w:szCs w:val="24"/>
        </w:rPr>
        <w:t>DKIM</w:t>
      </w:r>
      <w:r>
        <w:rPr>
          <w:color w:val="000000"/>
          <w:sz w:val="24"/>
          <w:szCs w:val="24"/>
        </w:rPr>
        <w:t>"); and</w:t>
      </w:r>
    </w:p>
    <w:p w14:paraId="7CBAE9F8" w14:textId="77777777" w:rsidR="00067B0C" w:rsidRDefault="00DA5F11">
      <w:pPr>
        <w:keepNext/>
        <w:numPr>
          <w:ilvl w:val="2"/>
          <w:numId w:val="15"/>
        </w:numPr>
        <w:pBdr>
          <w:top w:val="nil"/>
          <w:left w:val="nil"/>
          <w:bottom w:val="nil"/>
          <w:right w:val="nil"/>
          <w:between w:val="nil"/>
        </w:pBdr>
      </w:pPr>
      <w:r>
        <w:rPr>
          <w:color w:val="000000"/>
          <w:sz w:val="24"/>
          <w:szCs w:val="24"/>
        </w:rPr>
        <w:t>is capable of complying in all respects with any guidance concerning email security as issued or updated from time to time by:</w:t>
      </w:r>
    </w:p>
    <w:p w14:paraId="7CBAE9F9" w14:textId="77777777" w:rsidR="00067B0C" w:rsidRDefault="00DA5F11">
      <w:pPr>
        <w:numPr>
          <w:ilvl w:val="3"/>
          <w:numId w:val="15"/>
        </w:numPr>
        <w:pBdr>
          <w:top w:val="nil"/>
          <w:left w:val="nil"/>
          <w:bottom w:val="nil"/>
          <w:right w:val="nil"/>
          <w:between w:val="nil"/>
        </w:pBdr>
      </w:pPr>
      <w:r>
        <w:rPr>
          <w:color w:val="000000"/>
          <w:sz w:val="24"/>
          <w:szCs w:val="24"/>
        </w:rPr>
        <w:t>the UK Government (current version at https://www.gov.uk/guidance/set-up-government-email-services-securely; or</w:t>
      </w:r>
    </w:p>
    <w:p w14:paraId="7CBAE9FA" w14:textId="77777777" w:rsidR="00067B0C" w:rsidRDefault="00DA5F11">
      <w:pPr>
        <w:numPr>
          <w:ilvl w:val="3"/>
          <w:numId w:val="15"/>
        </w:numPr>
        <w:pBdr>
          <w:top w:val="nil"/>
          <w:left w:val="nil"/>
          <w:bottom w:val="nil"/>
          <w:right w:val="nil"/>
          <w:between w:val="nil"/>
        </w:pBdr>
      </w:pPr>
      <w:r>
        <w:rPr>
          <w:color w:val="000000"/>
          <w:sz w:val="24"/>
          <w:szCs w:val="24"/>
        </w:rPr>
        <w:t>the NCSC (current version at https://www.ncsc.gov.uk/collection/email-security-and-anti-spoofing).</w:t>
      </w:r>
    </w:p>
    <w:p w14:paraId="7CBAE9FB"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DNS</w:t>
      </w:r>
    </w:p>
    <w:p w14:paraId="7CBAE9FC" w14:textId="77777777" w:rsidR="00067B0C" w:rsidRDefault="00041142">
      <w:pPr>
        <w:numPr>
          <w:ilvl w:val="1"/>
          <w:numId w:val="15"/>
        </w:numPr>
        <w:pBdr>
          <w:top w:val="nil"/>
          <w:left w:val="nil"/>
          <w:bottom w:val="nil"/>
          <w:right w:val="nil"/>
          <w:between w:val="nil"/>
        </w:pBdr>
        <w:rPr>
          <w:sz w:val="24"/>
          <w:szCs w:val="24"/>
        </w:rPr>
      </w:pPr>
      <w:sdt>
        <w:sdtPr>
          <w:tag w:val="goog_rdk_35"/>
          <w:id w:val="-1082751086"/>
        </w:sdtPr>
        <w:sdtEndPr/>
        <w:sdtContent>
          <w:r w:rsidR="00DA5F11">
            <w:rPr>
              <w:rFonts w:ascii="Arial Bold" w:eastAsia="Arial Bold" w:hAnsi="Arial Bold" w:cs="Arial Bold"/>
              <w:b/>
              <w:color w:val="000000"/>
              <w:sz w:val="24"/>
              <w:szCs w:val="24"/>
            </w:rPr>
            <w:t>[clause removed]</w:t>
          </w:r>
        </w:sdtContent>
      </w:sdt>
      <w:sdt>
        <w:sdtPr>
          <w:tag w:val="goog_rdk_36"/>
          <w:id w:val="1364408213"/>
        </w:sdtPr>
        <w:sdtEndPr/>
        <w:sdtContent>
          <w:r w:rsidR="00DA5F11">
            <w:rPr>
              <w:rFonts w:ascii="Arial Bold" w:eastAsia="Arial Bold" w:hAnsi="Arial Bold" w:cs="Arial Bold"/>
              <w:b/>
              <w:color w:val="000000"/>
              <w:sz w:val="24"/>
              <w:szCs w:val="24"/>
            </w:rPr>
            <w:t>[</w:t>
          </w:r>
        </w:sdtContent>
      </w:sdt>
      <w:sdt>
        <w:sdtPr>
          <w:tag w:val="goog_rdk_37"/>
          <w:id w:val="-1388019767"/>
          <w:showingPlcHdr/>
        </w:sdtPr>
        <w:sdtEndPr/>
        <w:sdtContent>
          <w:r w:rsidR="00D21E14">
            <w:t xml:space="preserve">     </w:t>
          </w:r>
        </w:sdtContent>
      </w:sdt>
    </w:p>
    <w:p w14:paraId="7CBAE9FD"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93" w:name="_heading=h.40ew0vw" w:colFirst="0" w:colLast="0"/>
      <w:bookmarkEnd w:id="93"/>
      <w:r>
        <w:rPr>
          <w:rFonts w:ascii="Arial Bold" w:eastAsia="Arial Bold" w:hAnsi="Arial Bold" w:cs="Arial Bold"/>
          <w:b/>
          <w:color w:val="000000"/>
          <w:sz w:val="24"/>
          <w:szCs w:val="24"/>
        </w:rPr>
        <w:t>Malicious Software</w:t>
      </w:r>
    </w:p>
    <w:p w14:paraId="7CBAE9FE" w14:textId="77777777" w:rsidR="00067B0C" w:rsidRDefault="00DA5F11">
      <w:pPr>
        <w:numPr>
          <w:ilvl w:val="1"/>
          <w:numId w:val="15"/>
        </w:numPr>
        <w:pBdr>
          <w:top w:val="nil"/>
          <w:left w:val="nil"/>
          <w:bottom w:val="nil"/>
          <w:right w:val="nil"/>
          <w:between w:val="nil"/>
        </w:pBdr>
      </w:pPr>
      <w:r>
        <w:rPr>
          <w:color w:val="000000"/>
          <w:sz w:val="24"/>
          <w:szCs w:val="24"/>
        </w:rPr>
        <w:t>The Supplier shall install and maintain Anti-virus Software or procure that Anti-virus Software is installed and maintained on the Supplier Information Management System.</w:t>
      </w:r>
    </w:p>
    <w:p w14:paraId="7CBAE9FF" w14:textId="77777777" w:rsidR="00067B0C" w:rsidRDefault="00DA5F11">
      <w:pPr>
        <w:keepNext/>
        <w:numPr>
          <w:ilvl w:val="1"/>
          <w:numId w:val="15"/>
        </w:numPr>
        <w:pBdr>
          <w:top w:val="nil"/>
          <w:left w:val="nil"/>
          <w:bottom w:val="nil"/>
          <w:right w:val="nil"/>
          <w:between w:val="nil"/>
        </w:pBdr>
      </w:pPr>
      <w:r>
        <w:rPr>
          <w:color w:val="000000"/>
          <w:sz w:val="24"/>
          <w:szCs w:val="24"/>
        </w:rPr>
        <w:t>The Supplier must ensure that such Anti-virus Software:</w:t>
      </w:r>
    </w:p>
    <w:p w14:paraId="7CBAEA00" w14:textId="77777777" w:rsidR="00067B0C" w:rsidRDefault="00DA5F11">
      <w:pPr>
        <w:numPr>
          <w:ilvl w:val="2"/>
          <w:numId w:val="15"/>
        </w:numPr>
        <w:pBdr>
          <w:top w:val="nil"/>
          <w:left w:val="nil"/>
          <w:bottom w:val="nil"/>
          <w:right w:val="nil"/>
          <w:between w:val="nil"/>
        </w:pBdr>
      </w:pPr>
      <w:r>
        <w:rPr>
          <w:color w:val="000000"/>
          <w:sz w:val="24"/>
          <w:szCs w:val="24"/>
        </w:rPr>
        <w:t>prevents the installation of the most common forms of Malicious Software in the Supplier Information Management System and the Development Environment;</w:t>
      </w:r>
    </w:p>
    <w:p w14:paraId="7CBAEA01" w14:textId="77777777" w:rsidR="00067B0C" w:rsidRDefault="00DA5F11">
      <w:pPr>
        <w:numPr>
          <w:ilvl w:val="2"/>
          <w:numId w:val="15"/>
        </w:numPr>
        <w:pBdr>
          <w:top w:val="nil"/>
          <w:left w:val="nil"/>
          <w:bottom w:val="nil"/>
          <w:right w:val="nil"/>
          <w:between w:val="nil"/>
        </w:pBdr>
      </w:pPr>
      <w:r>
        <w:rPr>
          <w:color w:val="000000"/>
          <w:sz w:val="24"/>
          <w:szCs w:val="24"/>
        </w:rPr>
        <w:t>is configured to perform automatic software and definition updates;</w:t>
      </w:r>
    </w:p>
    <w:p w14:paraId="7CBAEA02" w14:textId="77777777" w:rsidR="00067B0C" w:rsidRDefault="00DA5F11">
      <w:pPr>
        <w:numPr>
          <w:ilvl w:val="2"/>
          <w:numId w:val="15"/>
        </w:numPr>
        <w:pBdr>
          <w:top w:val="nil"/>
          <w:left w:val="nil"/>
          <w:bottom w:val="nil"/>
          <w:right w:val="nil"/>
          <w:between w:val="nil"/>
        </w:pBdr>
      </w:pPr>
      <w:r>
        <w:rPr>
          <w:color w:val="000000"/>
          <w:sz w:val="24"/>
          <w:szCs w:val="24"/>
        </w:rPr>
        <w:t>provides for all updates to be the Anti-virus Software to be deployed within [ten] Working Days of the update’s release by the vendor;</w:t>
      </w:r>
    </w:p>
    <w:p w14:paraId="7CBAEA03" w14:textId="77777777" w:rsidR="00067B0C" w:rsidRDefault="00DA5F11">
      <w:pPr>
        <w:numPr>
          <w:ilvl w:val="2"/>
          <w:numId w:val="15"/>
        </w:numPr>
        <w:pBdr>
          <w:top w:val="nil"/>
          <w:left w:val="nil"/>
          <w:bottom w:val="nil"/>
          <w:right w:val="nil"/>
          <w:between w:val="nil"/>
        </w:pBdr>
      </w:pPr>
      <w:r>
        <w:rPr>
          <w:color w:val="000000"/>
          <w:sz w:val="24"/>
          <w:szCs w:val="24"/>
        </w:rPr>
        <w:t>performs regular scans of the Supplier Information Management System to check for and prevent the introduction of Malicious Software; and</w:t>
      </w:r>
    </w:p>
    <w:p w14:paraId="7CBAEA04" w14:textId="77777777" w:rsidR="00067B0C" w:rsidRDefault="00DA5F11">
      <w:pPr>
        <w:numPr>
          <w:ilvl w:val="2"/>
          <w:numId w:val="15"/>
        </w:numPr>
        <w:pBdr>
          <w:top w:val="nil"/>
          <w:left w:val="nil"/>
          <w:bottom w:val="nil"/>
          <w:right w:val="nil"/>
          <w:between w:val="nil"/>
        </w:pBdr>
      </w:pPr>
      <w:r>
        <w:rPr>
          <w:color w:val="000000"/>
          <w:sz w:val="24"/>
          <w:szCs w:val="24"/>
        </w:rPr>
        <w:t>where Malicious Software has been introduced into the Supplier Information Management System, identifies, contains the spread of, and minimises the impact of Malicious Software.</w:t>
      </w:r>
    </w:p>
    <w:p w14:paraId="7CBAEA05" w14:textId="77777777" w:rsidR="00067B0C" w:rsidRDefault="00DA5F11">
      <w:pPr>
        <w:numPr>
          <w:ilvl w:val="1"/>
          <w:numId w:val="15"/>
        </w:numPr>
        <w:pBdr>
          <w:top w:val="nil"/>
          <w:left w:val="nil"/>
          <w:bottom w:val="nil"/>
          <w:right w:val="nil"/>
          <w:between w:val="nil"/>
        </w:pBdr>
      </w:pPr>
      <w:bookmarkStart w:id="94" w:name="_heading=h.2fk6b3p" w:colFirst="0" w:colLast="0"/>
      <w:bookmarkEnd w:id="94"/>
      <w:r>
        <w:rPr>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14:paraId="7CBAEA06" w14:textId="77777777" w:rsidR="00067B0C" w:rsidRDefault="00DA5F11">
      <w:pPr>
        <w:numPr>
          <w:ilvl w:val="1"/>
          <w:numId w:val="15"/>
        </w:numPr>
        <w:pBdr>
          <w:top w:val="nil"/>
          <w:left w:val="nil"/>
          <w:bottom w:val="nil"/>
          <w:right w:val="nil"/>
          <w:between w:val="nil"/>
        </w:pBdr>
      </w:pPr>
      <w:r>
        <w:rPr>
          <w:color w:val="000000"/>
          <w:sz w:val="24"/>
          <w:szCs w:val="24"/>
        </w:rPr>
        <w:t>The Supplier must at all times, during and after the Contract Period, on written demand indemnify the Buyer and keep the Buyer indemnified, against all Losses incurred by, awarded against or agreed to be paid by the Buyer arising from any Breach of Security caused by Malicious Software where the Breach of Security arose from a failure by the Supplier, or a Subcontractor, to comply with this Paragraph 8.</w:t>
      </w:r>
    </w:p>
    <w:p w14:paraId="7CBAEA07"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95" w:name="_heading=h.upglbi" w:colFirst="0" w:colLast="0"/>
      <w:bookmarkEnd w:id="95"/>
      <w:r>
        <w:rPr>
          <w:rFonts w:ascii="Arial Bold" w:eastAsia="Arial Bold" w:hAnsi="Arial Bold" w:cs="Arial Bold"/>
          <w:b/>
          <w:color w:val="000000"/>
          <w:sz w:val="24"/>
          <w:szCs w:val="24"/>
        </w:rPr>
        <w:t>Vulnerabilities</w:t>
      </w:r>
    </w:p>
    <w:p w14:paraId="7CBAEA08" w14:textId="77777777" w:rsidR="00067B0C" w:rsidRDefault="00DA5F11">
      <w:pPr>
        <w:keepNext/>
        <w:numPr>
          <w:ilvl w:val="1"/>
          <w:numId w:val="15"/>
        </w:numPr>
        <w:pBdr>
          <w:top w:val="nil"/>
          <w:left w:val="nil"/>
          <w:bottom w:val="nil"/>
          <w:right w:val="nil"/>
          <w:between w:val="nil"/>
        </w:pBdr>
      </w:pPr>
      <w:bookmarkStart w:id="96" w:name="_heading=h.3ep43zb" w:colFirst="0" w:colLast="0"/>
      <w:bookmarkEnd w:id="96"/>
      <w:r>
        <w:rPr>
          <w:color w:val="000000"/>
          <w:sz w:val="24"/>
          <w:szCs w:val="24"/>
        </w:rPr>
        <w:t xml:space="preserve">Unless the Buyer otherwise agrees, the Supplier must ensure that it or any relevant Subcontractor applies security patches to any </w:t>
      </w:r>
      <w:r>
        <w:rPr>
          <w:color w:val="000000"/>
          <w:sz w:val="24"/>
          <w:szCs w:val="24"/>
        </w:rPr>
        <w:lastRenderedPageBreak/>
        <w:t>vulnerabilities in the Supplier Information Management System no later than:</w:t>
      </w:r>
    </w:p>
    <w:p w14:paraId="7CBAEA09" w14:textId="77777777" w:rsidR="00067B0C" w:rsidRDefault="00DA5F11">
      <w:pPr>
        <w:numPr>
          <w:ilvl w:val="2"/>
          <w:numId w:val="15"/>
        </w:numPr>
        <w:pBdr>
          <w:top w:val="nil"/>
          <w:left w:val="nil"/>
          <w:bottom w:val="nil"/>
          <w:right w:val="nil"/>
          <w:between w:val="nil"/>
        </w:pBdr>
      </w:pPr>
      <w:r>
        <w:rPr>
          <w:color w:val="000000"/>
          <w:sz w:val="24"/>
          <w:szCs w:val="24"/>
        </w:rPr>
        <w:t>seven days after the public release of patches for vulnerabilities classified as "critical";</w:t>
      </w:r>
    </w:p>
    <w:p w14:paraId="7CBAEA0A" w14:textId="77777777" w:rsidR="00067B0C" w:rsidRDefault="00DA5F11">
      <w:pPr>
        <w:numPr>
          <w:ilvl w:val="2"/>
          <w:numId w:val="15"/>
        </w:numPr>
        <w:pBdr>
          <w:top w:val="nil"/>
          <w:left w:val="nil"/>
          <w:bottom w:val="nil"/>
          <w:right w:val="nil"/>
          <w:between w:val="nil"/>
        </w:pBdr>
      </w:pPr>
      <w:r>
        <w:rPr>
          <w:color w:val="000000"/>
          <w:sz w:val="24"/>
          <w:szCs w:val="24"/>
        </w:rPr>
        <w:t>30 days after the public release of patches for vulnerabilities classified as "important"; and</w:t>
      </w:r>
    </w:p>
    <w:p w14:paraId="7CBAEA0B" w14:textId="77777777" w:rsidR="00067B0C" w:rsidRDefault="00DA5F11">
      <w:pPr>
        <w:numPr>
          <w:ilvl w:val="2"/>
          <w:numId w:val="15"/>
        </w:numPr>
        <w:pBdr>
          <w:top w:val="nil"/>
          <w:left w:val="nil"/>
          <w:bottom w:val="nil"/>
          <w:right w:val="nil"/>
          <w:between w:val="nil"/>
        </w:pBdr>
      </w:pPr>
      <w:r>
        <w:rPr>
          <w:color w:val="000000"/>
          <w:sz w:val="24"/>
          <w:szCs w:val="24"/>
        </w:rPr>
        <w:t>60 days after the public release of patches for vulnerabilities classified as "other".</w:t>
      </w:r>
    </w:p>
    <w:p w14:paraId="7CBAEA0C" w14:textId="77777777" w:rsidR="00067B0C" w:rsidRDefault="00DA5F11">
      <w:pPr>
        <w:keepNext/>
        <w:numPr>
          <w:ilvl w:val="1"/>
          <w:numId w:val="15"/>
        </w:numPr>
        <w:pBdr>
          <w:top w:val="nil"/>
          <w:left w:val="nil"/>
          <w:bottom w:val="nil"/>
          <w:right w:val="nil"/>
          <w:between w:val="nil"/>
        </w:pBdr>
      </w:pPr>
      <w:r>
        <w:rPr>
          <w:color w:val="000000"/>
          <w:sz w:val="24"/>
          <w:szCs w:val="24"/>
        </w:rPr>
        <w:t>The Supplier must:</w:t>
      </w:r>
    </w:p>
    <w:p w14:paraId="7CBAEA0D" w14:textId="77777777" w:rsidR="00067B0C" w:rsidRDefault="00DA5F11">
      <w:pPr>
        <w:numPr>
          <w:ilvl w:val="2"/>
          <w:numId w:val="15"/>
        </w:numPr>
        <w:pBdr>
          <w:top w:val="nil"/>
          <w:left w:val="nil"/>
          <w:bottom w:val="nil"/>
          <w:right w:val="nil"/>
          <w:between w:val="nil"/>
        </w:pBdr>
      </w:pPr>
      <w:r>
        <w:rPr>
          <w:color w:val="000000"/>
          <w:sz w:val="24"/>
          <w:szCs w:val="24"/>
        </w:rPr>
        <w:t>scan the Supplier Information Management System and the Development Environment at least once every month to identify any unpatched vulnerabilities; and</w:t>
      </w:r>
    </w:p>
    <w:p w14:paraId="7CBAEA0E" w14:textId="77777777" w:rsidR="00067B0C" w:rsidRDefault="00DA5F11">
      <w:pPr>
        <w:numPr>
          <w:ilvl w:val="2"/>
          <w:numId w:val="15"/>
        </w:numPr>
        <w:pBdr>
          <w:top w:val="nil"/>
          <w:left w:val="nil"/>
          <w:bottom w:val="nil"/>
          <w:right w:val="nil"/>
          <w:between w:val="nil"/>
        </w:pBdr>
      </w:pPr>
      <w:r>
        <w:rPr>
          <w:color w:val="000000"/>
          <w:sz w:val="24"/>
          <w:szCs w:val="24"/>
        </w:rPr>
        <w:t>if the scan identifies any unpatched vulnerabilities ensure they are patched in accordance with Paragraph 9.1.</w:t>
      </w:r>
    </w:p>
    <w:p w14:paraId="7CBAEA0F" w14:textId="77777777" w:rsidR="00067B0C" w:rsidRDefault="00DA5F11">
      <w:pPr>
        <w:keepNext/>
        <w:numPr>
          <w:ilvl w:val="1"/>
          <w:numId w:val="15"/>
        </w:numPr>
        <w:pBdr>
          <w:top w:val="nil"/>
          <w:left w:val="nil"/>
          <w:bottom w:val="nil"/>
          <w:right w:val="nil"/>
          <w:between w:val="nil"/>
        </w:pBdr>
      </w:pPr>
      <w:r>
        <w:rPr>
          <w:color w:val="000000"/>
          <w:sz w:val="24"/>
          <w:szCs w:val="24"/>
        </w:rPr>
        <w:t>For the purposes of this Paragraph 9, the Supplier must implement a method for classifying vulnerabilities to the Supplier Information Management System as "critical", "important" or "other" that is aligned to recognised vulnerability assessment systems, such as:</w:t>
      </w:r>
    </w:p>
    <w:p w14:paraId="7CBAEA10" w14:textId="77777777" w:rsidR="00067B0C" w:rsidRDefault="00DA5F11">
      <w:pPr>
        <w:numPr>
          <w:ilvl w:val="2"/>
          <w:numId w:val="15"/>
        </w:numPr>
        <w:pBdr>
          <w:top w:val="nil"/>
          <w:left w:val="nil"/>
          <w:bottom w:val="nil"/>
          <w:right w:val="nil"/>
          <w:between w:val="nil"/>
        </w:pBdr>
      </w:pPr>
      <w:r>
        <w:rPr>
          <w:color w:val="000000"/>
          <w:sz w:val="24"/>
          <w:szCs w:val="24"/>
        </w:rPr>
        <w:t>the National Vulnerability Database’s vulnerability security ratings; or</w:t>
      </w:r>
    </w:p>
    <w:p w14:paraId="7CBAEA11" w14:textId="77777777" w:rsidR="00067B0C" w:rsidRDefault="00DA5F11">
      <w:pPr>
        <w:numPr>
          <w:ilvl w:val="2"/>
          <w:numId w:val="15"/>
        </w:numPr>
        <w:pBdr>
          <w:top w:val="nil"/>
          <w:left w:val="nil"/>
          <w:bottom w:val="nil"/>
          <w:right w:val="nil"/>
          <w:between w:val="nil"/>
        </w:pBdr>
      </w:pPr>
      <w:r>
        <w:rPr>
          <w:color w:val="000000"/>
          <w:sz w:val="24"/>
          <w:szCs w:val="24"/>
        </w:rPr>
        <w:t>Microsoft’s security bulletin severity rating system.</w:t>
      </w:r>
    </w:p>
    <w:p w14:paraId="7CBAEA12"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97" w:name="_heading=h.1tuee74" w:colFirst="0" w:colLast="0"/>
      <w:bookmarkEnd w:id="97"/>
      <w:r>
        <w:rPr>
          <w:rFonts w:ascii="Arial Bold" w:eastAsia="Arial Bold" w:hAnsi="Arial Bold" w:cs="Arial Bold"/>
          <w:b/>
          <w:color w:val="000000"/>
          <w:sz w:val="24"/>
          <w:szCs w:val="24"/>
        </w:rPr>
        <w:t>Security testing</w:t>
      </w:r>
    </w:p>
    <w:p w14:paraId="7CBAEA13"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Responsibility for security testing</w:t>
      </w:r>
    </w:p>
    <w:p w14:paraId="7CBAEA14" w14:textId="77777777" w:rsidR="00067B0C" w:rsidRDefault="00DA5F11">
      <w:pPr>
        <w:keepNext/>
        <w:numPr>
          <w:ilvl w:val="1"/>
          <w:numId w:val="15"/>
        </w:numPr>
        <w:pBdr>
          <w:top w:val="nil"/>
          <w:left w:val="nil"/>
          <w:bottom w:val="nil"/>
          <w:right w:val="nil"/>
          <w:between w:val="nil"/>
        </w:pBdr>
      </w:pPr>
      <w:r>
        <w:rPr>
          <w:color w:val="000000"/>
          <w:sz w:val="24"/>
          <w:szCs w:val="24"/>
        </w:rPr>
        <w:t>The Supplier is solely responsible for:</w:t>
      </w:r>
    </w:p>
    <w:p w14:paraId="7CBAEA15" w14:textId="77777777" w:rsidR="00067B0C" w:rsidRDefault="00DA5F11">
      <w:pPr>
        <w:numPr>
          <w:ilvl w:val="2"/>
          <w:numId w:val="15"/>
        </w:numPr>
        <w:pBdr>
          <w:top w:val="nil"/>
          <w:left w:val="nil"/>
          <w:bottom w:val="nil"/>
          <w:right w:val="nil"/>
          <w:between w:val="nil"/>
        </w:pBdr>
      </w:pPr>
      <w:r>
        <w:rPr>
          <w:color w:val="000000"/>
          <w:sz w:val="24"/>
          <w:szCs w:val="24"/>
        </w:rPr>
        <w:t>the costs of conducting any security testing required by this Paragraph 10 (unless the Buyer gives notice under Paragraph 10.2); and</w:t>
      </w:r>
    </w:p>
    <w:p w14:paraId="7CBAEA16" w14:textId="77777777" w:rsidR="00067B0C" w:rsidRDefault="00DA5F11">
      <w:pPr>
        <w:numPr>
          <w:ilvl w:val="2"/>
          <w:numId w:val="15"/>
        </w:numPr>
        <w:pBdr>
          <w:top w:val="nil"/>
          <w:left w:val="nil"/>
          <w:bottom w:val="nil"/>
          <w:right w:val="nil"/>
          <w:between w:val="nil"/>
        </w:pBdr>
      </w:pPr>
      <w:r>
        <w:rPr>
          <w:color w:val="000000"/>
          <w:sz w:val="24"/>
          <w:szCs w:val="24"/>
        </w:rPr>
        <w:t>the costs of implementing any findings, or remedying any vulnerabilities, identified in that security testing.</w:t>
      </w:r>
    </w:p>
    <w:p w14:paraId="7CBAEA17"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tests by Buyer</w:t>
      </w:r>
    </w:p>
    <w:p w14:paraId="7CBAEA18" w14:textId="77777777" w:rsidR="00067B0C" w:rsidRDefault="00DA5F11">
      <w:pPr>
        <w:numPr>
          <w:ilvl w:val="1"/>
          <w:numId w:val="15"/>
        </w:numPr>
        <w:pBdr>
          <w:top w:val="nil"/>
          <w:left w:val="nil"/>
          <w:bottom w:val="nil"/>
          <w:right w:val="nil"/>
          <w:between w:val="nil"/>
        </w:pBdr>
      </w:pPr>
      <w:bookmarkStart w:id="98" w:name="_heading=h.4du1wux" w:colFirst="0" w:colLast="0"/>
      <w:bookmarkEnd w:id="98"/>
      <w:r>
        <w:rPr>
          <w:color w:val="000000"/>
          <w:sz w:val="24"/>
          <w:szCs w:val="24"/>
        </w:rPr>
        <w:t>The Buyer may, where it has significant concerns relating to the security of the Supplier Information Management System, give notice to the Supplier that the Buyer will undertake the security testing required by Paragraph 10.9.</w:t>
      </w:r>
    </w:p>
    <w:p w14:paraId="7CBAEA19" w14:textId="77777777" w:rsidR="00067B0C" w:rsidRDefault="00DA5F11">
      <w:pPr>
        <w:keepNext/>
        <w:numPr>
          <w:ilvl w:val="1"/>
          <w:numId w:val="15"/>
        </w:numPr>
        <w:pBdr>
          <w:top w:val="nil"/>
          <w:left w:val="nil"/>
          <w:bottom w:val="nil"/>
          <w:right w:val="nil"/>
          <w:between w:val="nil"/>
        </w:pBdr>
      </w:pPr>
      <w:r>
        <w:rPr>
          <w:color w:val="000000"/>
          <w:sz w:val="24"/>
          <w:szCs w:val="24"/>
        </w:rPr>
        <w:lastRenderedPageBreak/>
        <w:t>Where the Buyer gives notice under Paragraph 10.2:</w:t>
      </w:r>
    </w:p>
    <w:p w14:paraId="7CBAEA1A" w14:textId="77777777" w:rsidR="00067B0C" w:rsidRDefault="00DA5F11">
      <w:pPr>
        <w:keepNext/>
        <w:numPr>
          <w:ilvl w:val="2"/>
          <w:numId w:val="15"/>
        </w:numPr>
        <w:pBdr>
          <w:top w:val="nil"/>
          <w:left w:val="nil"/>
          <w:bottom w:val="nil"/>
          <w:right w:val="nil"/>
          <w:between w:val="nil"/>
        </w:pBdr>
      </w:pPr>
      <w:r>
        <w:rPr>
          <w:color w:val="000000"/>
          <w:sz w:val="24"/>
          <w:szCs w:val="24"/>
        </w:rPr>
        <w:t>the Supplier shall provide such reasonable co-operation as the Buyer requests, including:</w:t>
      </w:r>
    </w:p>
    <w:p w14:paraId="7CBAEA1B" w14:textId="77777777" w:rsidR="00067B0C" w:rsidRDefault="00DA5F11">
      <w:pPr>
        <w:numPr>
          <w:ilvl w:val="3"/>
          <w:numId w:val="15"/>
        </w:numPr>
        <w:pBdr>
          <w:top w:val="nil"/>
          <w:left w:val="nil"/>
          <w:bottom w:val="nil"/>
          <w:right w:val="nil"/>
          <w:between w:val="nil"/>
        </w:pBdr>
      </w:pPr>
      <w:r>
        <w:rPr>
          <w:color w:val="000000"/>
          <w:sz w:val="24"/>
          <w:szCs w:val="24"/>
        </w:rPr>
        <w:t xml:space="preserve">such access to the Supplier Information Management System as the Buyer may request; and </w:t>
      </w:r>
    </w:p>
    <w:p w14:paraId="7CBAEA1C" w14:textId="77777777" w:rsidR="00067B0C" w:rsidRDefault="00DA5F11">
      <w:pPr>
        <w:numPr>
          <w:ilvl w:val="3"/>
          <w:numId w:val="15"/>
        </w:numPr>
        <w:pBdr>
          <w:top w:val="nil"/>
          <w:left w:val="nil"/>
          <w:bottom w:val="nil"/>
          <w:right w:val="nil"/>
          <w:between w:val="nil"/>
        </w:pBdr>
      </w:pPr>
      <w:r>
        <w:rPr>
          <w:color w:val="000000"/>
          <w:sz w:val="24"/>
          <w:szCs w:val="24"/>
        </w:rPr>
        <w:t>such technical and other information relating to the Information Management System as the Buyer requests;</w:t>
      </w:r>
    </w:p>
    <w:p w14:paraId="7CBAEA1D" w14:textId="77777777" w:rsidR="00067B0C" w:rsidRDefault="00DA5F11">
      <w:pPr>
        <w:numPr>
          <w:ilvl w:val="2"/>
          <w:numId w:val="15"/>
        </w:numPr>
        <w:pBdr>
          <w:top w:val="nil"/>
          <w:left w:val="nil"/>
          <w:bottom w:val="nil"/>
          <w:right w:val="nil"/>
          <w:between w:val="nil"/>
        </w:pBdr>
      </w:pPr>
      <w:bookmarkStart w:id="99" w:name="_heading=h.2szc72q" w:colFirst="0" w:colLast="0"/>
      <w:bookmarkEnd w:id="99"/>
      <w:r>
        <w:rPr>
          <w:color w:val="000000"/>
          <w:sz w:val="24"/>
          <w:szCs w:val="24"/>
        </w:rPr>
        <w:t>the Buyer must provide a full, unedited and unredacted copy of the report relating to the IT Health Check as soon as reasonably practicable after the Buyer receives a copy of the report; and</w:t>
      </w:r>
    </w:p>
    <w:p w14:paraId="7CBAEA1E" w14:textId="77777777" w:rsidR="00067B0C" w:rsidRDefault="00DA5F11">
      <w:pPr>
        <w:numPr>
          <w:ilvl w:val="2"/>
          <w:numId w:val="15"/>
        </w:numPr>
        <w:pBdr>
          <w:top w:val="nil"/>
          <w:left w:val="nil"/>
          <w:bottom w:val="nil"/>
          <w:right w:val="nil"/>
          <w:between w:val="nil"/>
        </w:pBdr>
      </w:pPr>
      <w:r>
        <w:rPr>
          <w:color w:val="000000"/>
          <w:sz w:val="24"/>
          <w:szCs w:val="24"/>
        </w:rPr>
        <w:t>for the purposes of Paragraphs 10.17 to 10.26:</w:t>
      </w:r>
    </w:p>
    <w:p w14:paraId="7CBAEA1F" w14:textId="77777777" w:rsidR="00067B0C" w:rsidRDefault="00DA5F11">
      <w:pPr>
        <w:numPr>
          <w:ilvl w:val="3"/>
          <w:numId w:val="15"/>
        </w:numPr>
        <w:pBdr>
          <w:top w:val="nil"/>
          <w:left w:val="nil"/>
          <w:bottom w:val="nil"/>
          <w:right w:val="nil"/>
          <w:between w:val="nil"/>
        </w:pBdr>
      </w:pPr>
      <w:r>
        <w:rPr>
          <w:color w:val="000000"/>
          <w:sz w:val="24"/>
          <w:szCs w:val="24"/>
        </w:rPr>
        <w:t>the Supplier must treat any IT Health Check commissioned by the Buyer as if it were such a report commissioned by the Supplier; and</w:t>
      </w:r>
    </w:p>
    <w:p w14:paraId="7CBAEA20" w14:textId="77777777" w:rsidR="00067B0C" w:rsidRDefault="00DA5F11">
      <w:pPr>
        <w:numPr>
          <w:ilvl w:val="3"/>
          <w:numId w:val="15"/>
        </w:numPr>
        <w:pBdr>
          <w:top w:val="nil"/>
          <w:left w:val="nil"/>
          <w:bottom w:val="nil"/>
          <w:right w:val="nil"/>
          <w:between w:val="nil"/>
        </w:pBdr>
      </w:pPr>
      <w:r>
        <w:rPr>
          <w:color w:val="000000"/>
          <w:sz w:val="24"/>
          <w:szCs w:val="24"/>
        </w:rPr>
        <w:t>the time limits in Paragraphs 10.17 and 10.19 run from the date on which the Buyer provides the Supplier with the copy of the report under Paragraph 10.3.2.</w:t>
      </w:r>
    </w:p>
    <w:p w14:paraId="7CBAEA21" w14:textId="77777777" w:rsidR="00067B0C" w:rsidRDefault="00DA5F11">
      <w:pPr>
        <w:keepNext/>
        <w:numPr>
          <w:ilvl w:val="1"/>
          <w:numId w:val="15"/>
        </w:numPr>
        <w:pBdr>
          <w:top w:val="nil"/>
          <w:left w:val="nil"/>
          <w:bottom w:val="nil"/>
          <w:right w:val="nil"/>
          <w:between w:val="nil"/>
        </w:pBdr>
      </w:pPr>
      <w:r>
        <w:rPr>
          <w:color w:val="000000"/>
          <w:sz w:val="24"/>
          <w:szCs w:val="24"/>
        </w:rPr>
        <w:t>In addition to its rights under Paragraph 10.2, the Buyer and/or its authorised representatives may, at any time and without giving notice to the Supplier, carry out such tests (including penetration tests) as it may deem necessary in relation to:</w:t>
      </w:r>
    </w:p>
    <w:p w14:paraId="7CBAEA22" w14:textId="77777777" w:rsidR="00067B0C" w:rsidRDefault="00DA5F11">
      <w:pPr>
        <w:numPr>
          <w:ilvl w:val="2"/>
          <w:numId w:val="15"/>
        </w:numPr>
        <w:pBdr>
          <w:top w:val="nil"/>
          <w:left w:val="nil"/>
          <w:bottom w:val="nil"/>
          <w:right w:val="nil"/>
          <w:between w:val="nil"/>
        </w:pBdr>
      </w:pPr>
      <w:r>
        <w:rPr>
          <w:color w:val="000000"/>
          <w:sz w:val="24"/>
          <w:szCs w:val="24"/>
        </w:rPr>
        <w:t>the Service;</w:t>
      </w:r>
    </w:p>
    <w:p w14:paraId="7CBAEA23" w14:textId="77777777" w:rsidR="00067B0C" w:rsidRDefault="00DA5F11">
      <w:pPr>
        <w:numPr>
          <w:ilvl w:val="2"/>
          <w:numId w:val="15"/>
        </w:numPr>
        <w:pBdr>
          <w:top w:val="nil"/>
          <w:left w:val="nil"/>
          <w:bottom w:val="nil"/>
          <w:right w:val="nil"/>
          <w:between w:val="nil"/>
        </w:pBdr>
      </w:pPr>
      <w:r>
        <w:rPr>
          <w:color w:val="000000"/>
          <w:sz w:val="24"/>
          <w:szCs w:val="24"/>
        </w:rPr>
        <w:t>the Supplier Information Management System; and/or</w:t>
      </w:r>
    </w:p>
    <w:p w14:paraId="7CBAEA24" w14:textId="77777777" w:rsidR="00067B0C" w:rsidRDefault="00DA5F11">
      <w:pPr>
        <w:numPr>
          <w:ilvl w:val="2"/>
          <w:numId w:val="15"/>
        </w:numPr>
        <w:pBdr>
          <w:top w:val="nil"/>
          <w:left w:val="nil"/>
          <w:bottom w:val="nil"/>
          <w:right w:val="nil"/>
          <w:between w:val="nil"/>
        </w:pBdr>
      </w:pPr>
      <w:r>
        <w:rPr>
          <w:color w:val="000000"/>
          <w:sz w:val="24"/>
          <w:szCs w:val="24"/>
        </w:rPr>
        <w:t>the Supplier's compliance with the Security Management Plan</w:t>
      </w:r>
    </w:p>
    <w:p w14:paraId="7CBAEA25" w14:textId="77777777" w:rsidR="00067B0C" w:rsidRDefault="00DA5F11">
      <w:pPr>
        <w:pStyle w:val="Heading3"/>
        <w:numPr>
          <w:ilvl w:val="2"/>
          <w:numId w:val="9"/>
        </w:numPr>
        <w:ind w:left="720" w:firstLine="720"/>
      </w:pPr>
      <w:r>
        <w:t>("</w:t>
      </w:r>
      <w:r>
        <w:rPr>
          <w:b/>
        </w:rPr>
        <w:t>Buyer Security Tests</w:t>
      </w:r>
      <w:r>
        <w:t>").</w:t>
      </w:r>
    </w:p>
    <w:p w14:paraId="7CBAEA26" w14:textId="77777777" w:rsidR="00067B0C" w:rsidRDefault="00DA5F11">
      <w:pPr>
        <w:numPr>
          <w:ilvl w:val="1"/>
          <w:numId w:val="15"/>
        </w:numPr>
        <w:pBdr>
          <w:top w:val="nil"/>
          <w:left w:val="nil"/>
          <w:bottom w:val="nil"/>
          <w:right w:val="nil"/>
          <w:between w:val="nil"/>
        </w:pBdr>
      </w:pPr>
      <w:r>
        <w:rPr>
          <w:color w:val="000000"/>
          <w:sz w:val="24"/>
          <w:szCs w:val="24"/>
        </w:rPr>
        <w:t xml:space="preserve">The Buyer shall take reasonable steps to notify the Supplier prior to carrying out such Buyer Security Tests to the extent that it is reasonably practicable for it to do so </w:t>
      </w:r>
      <w:proofErr w:type="gramStart"/>
      <w:r>
        <w:rPr>
          <w:color w:val="000000"/>
          <w:sz w:val="24"/>
          <w:szCs w:val="24"/>
        </w:rPr>
        <w:t>taking into account</w:t>
      </w:r>
      <w:proofErr w:type="gramEnd"/>
      <w:r>
        <w:rPr>
          <w:color w:val="000000"/>
          <w:sz w:val="24"/>
          <w:szCs w:val="24"/>
        </w:rPr>
        <w:t xml:space="preserve"> the nature of the Buyer Security Tests.</w:t>
      </w:r>
    </w:p>
    <w:p w14:paraId="7CBAEA27" w14:textId="77777777" w:rsidR="00067B0C" w:rsidRDefault="00DA5F11">
      <w:pPr>
        <w:numPr>
          <w:ilvl w:val="1"/>
          <w:numId w:val="15"/>
        </w:numPr>
        <w:pBdr>
          <w:top w:val="nil"/>
          <w:left w:val="nil"/>
          <w:bottom w:val="nil"/>
          <w:right w:val="nil"/>
          <w:between w:val="nil"/>
        </w:pBdr>
      </w:pPr>
      <w:r>
        <w:rPr>
          <w:color w:val="000000"/>
          <w:sz w:val="24"/>
          <w:szCs w:val="24"/>
        </w:rPr>
        <w:t>The Buyer shall notify the Supplier of the results of such Buyer Security Tests after completion of each Buyer Security Test.</w:t>
      </w:r>
    </w:p>
    <w:p w14:paraId="7CBAEA28" w14:textId="77777777" w:rsidR="00067B0C" w:rsidRDefault="00DA5F11">
      <w:pPr>
        <w:numPr>
          <w:ilvl w:val="1"/>
          <w:numId w:val="15"/>
        </w:numPr>
        <w:pBdr>
          <w:top w:val="nil"/>
          <w:left w:val="nil"/>
          <w:bottom w:val="nil"/>
          <w:right w:val="nil"/>
          <w:between w:val="nil"/>
        </w:pBdr>
      </w:pPr>
      <w:r>
        <w:rPr>
          <w:color w:val="000000"/>
          <w:sz w:val="24"/>
          <w:szCs w:val="24"/>
        </w:rPr>
        <w:t>The Buyer shall design and implement the Buyer Security Tests to minimise their impact on the delivery of the Services.</w:t>
      </w:r>
    </w:p>
    <w:p w14:paraId="7CBAEA29" w14:textId="77777777" w:rsidR="00067B0C" w:rsidRDefault="00DA5F11">
      <w:pPr>
        <w:numPr>
          <w:ilvl w:val="1"/>
          <w:numId w:val="15"/>
        </w:numPr>
        <w:pBdr>
          <w:top w:val="nil"/>
          <w:left w:val="nil"/>
          <w:bottom w:val="nil"/>
          <w:right w:val="nil"/>
          <w:between w:val="nil"/>
        </w:pBdr>
      </w:pPr>
      <w:r>
        <w:rPr>
          <w:color w:val="000000"/>
          <w:sz w:val="24"/>
          <w:szCs w:val="24"/>
        </w:rPr>
        <w:lastRenderedPageBreak/>
        <w:t xml:space="preserve">If </w:t>
      </w:r>
      <w:proofErr w:type="gramStart"/>
      <w:r>
        <w:rPr>
          <w:color w:val="000000"/>
          <w:sz w:val="24"/>
          <w:szCs w:val="24"/>
        </w:rPr>
        <w:t>an</w:t>
      </w:r>
      <w:proofErr w:type="gramEnd"/>
      <w:r>
        <w:rPr>
          <w:color w:val="000000"/>
          <w:sz w:val="24"/>
          <w:szCs w:val="24"/>
        </w:rPr>
        <w:t xml:space="preserve"> Buyer Security Tests causes Supplier Non-Performance, the Buyer Security Tests shall be treated as an Buyer Cause, except where the root cause of the Supplier Non-Performance was a security-related weakness or vulnerability exposed by the Buyer Security Tests.</w:t>
      </w:r>
    </w:p>
    <w:p w14:paraId="7CBAEA2A"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tests by Supplier</w:t>
      </w:r>
    </w:p>
    <w:p w14:paraId="7CBAEA2B" w14:textId="77777777" w:rsidR="00067B0C" w:rsidRDefault="00DA5F11">
      <w:pPr>
        <w:keepNext/>
        <w:numPr>
          <w:ilvl w:val="1"/>
          <w:numId w:val="15"/>
        </w:numPr>
        <w:pBdr>
          <w:top w:val="nil"/>
          <w:left w:val="nil"/>
          <w:bottom w:val="nil"/>
          <w:right w:val="nil"/>
          <w:between w:val="nil"/>
        </w:pBdr>
      </w:pPr>
      <w:bookmarkStart w:id="100" w:name="_heading=h.184mhaj" w:colFirst="0" w:colLast="0"/>
      <w:bookmarkEnd w:id="100"/>
      <w:r>
        <w:rPr>
          <w:color w:val="000000"/>
          <w:sz w:val="24"/>
          <w:szCs w:val="24"/>
        </w:rPr>
        <w:t>The Supplier must:</w:t>
      </w:r>
    </w:p>
    <w:p w14:paraId="7CBAEA2C" w14:textId="77777777" w:rsidR="00067B0C" w:rsidRDefault="00DA5F11">
      <w:pPr>
        <w:numPr>
          <w:ilvl w:val="2"/>
          <w:numId w:val="15"/>
        </w:numPr>
        <w:pBdr>
          <w:top w:val="nil"/>
          <w:left w:val="nil"/>
          <w:bottom w:val="nil"/>
          <w:right w:val="nil"/>
          <w:between w:val="nil"/>
        </w:pBdr>
      </w:pPr>
      <w:r>
        <w:rPr>
          <w:color w:val="000000"/>
          <w:sz w:val="24"/>
          <w:szCs w:val="24"/>
        </w:rPr>
        <w:t>before submitting the draft Security Management Plan to the Buyer for an assurance decision;</w:t>
      </w:r>
    </w:p>
    <w:p w14:paraId="7CBAEA2D" w14:textId="77777777" w:rsidR="00067B0C" w:rsidRDefault="00DA5F11">
      <w:pPr>
        <w:numPr>
          <w:ilvl w:val="2"/>
          <w:numId w:val="15"/>
        </w:numPr>
        <w:pBdr>
          <w:top w:val="nil"/>
          <w:left w:val="nil"/>
          <w:bottom w:val="nil"/>
          <w:right w:val="nil"/>
          <w:between w:val="nil"/>
        </w:pBdr>
      </w:pPr>
      <w:r>
        <w:rPr>
          <w:color w:val="000000"/>
          <w:sz w:val="24"/>
          <w:szCs w:val="24"/>
        </w:rPr>
        <w:t>at least once during each Contract Year; and</w:t>
      </w:r>
    </w:p>
    <w:p w14:paraId="7CBAEA2E" w14:textId="77777777" w:rsidR="00067B0C" w:rsidRDefault="00DA5F11">
      <w:pPr>
        <w:numPr>
          <w:ilvl w:val="2"/>
          <w:numId w:val="15"/>
        </w:numPr>
        <w:pBdr>
          <w:top w:val="nil"/>
          <w:left w:val="nil"/>
          <w:bottom w:val="nil"/>
          <w:right w:val="nil"/>
          <w:between w:val="nil"/>
        </w:pBdr>
      </w:pPr>
      <w:r>
        <w:rPr>
          <w:color w:val="000000"/>
          <w:sz w:val="24"/>
          <w:szCs w:val="24"/>
        </w:rPr>
        <w:t>when required to do so by the Buyer;</w:t>
      </w:r>
    </w:p>
    <w:p w14:paraId="7CBAEA2F" w14:textId="77777777" w:rsidR="00067B0C" w:rsidRDefault="00DA5F11">
      <w:pPr>
        <w:pStyle w:val="Heading4"/>
        <w:keepNext/>
        <w:numPr>
          <w:ilvl w:val="3"/>
          <w:numId w:val="9"/>
        </w:numPr>
      </w:pPr>
      <w:r>
        <w:t>undertake the following activities:</w:t>
      </w:r>
    </w:p>
    <w:p w14:paraId="7CBAEA30" w14:textId="77777777" w:rsidR="00067B0C" w:rsidRDefault="00DA5F11">
      <w:pPr>
        <w:numPr>
          <w:ilvl w:val="2"/>
          <w:numId w:val="15"/>
        </w:numPr>
        <w:pBdr>
          <w:top w:val="nil"/>
          <w:left w:val="nil"/>
          <w:bottom w:val="nil"/>
          <w:right w:val="nil"/>
          <w:between w:val="nil"/>
        </w:pBdr>
      </w:pPr>
      <w:bookmarkStart w:id="101" w:name="_heading=h.3s49zyc" w:colFirst="0" w:colLast="0"/>
      <w:bookmarkEnd w:id="101"/>
      <w:r>
        <w:rPr>
          <w:color w:val="000000"/>
          <w:sz w:val="24"/>
          <w:szCs w:val="24"/>
        </w:rPr>
        <w:t>conduct security testing of the Supplier Information Management System, insofar as it relates to the Developed System but excluding the Development Environment ("</w:t>
      </w:r>
      <w:r>
        <w:rPr>
          <w:b/>
          <w:color w:val="000000"/>
          <w:sz w:val="24"/>
          <w:szCs w:val="24"/>
        </w:rPr>
        <w:t>IT Health Check</w:t>
      </w:r>
      <w:r>
        <w:rPr>
          <w:color w:val="000000"/>
          <w:sz w:val="24"/>
          <w:szCs w:val="24"/>
        </w:rPr>
        <w:t>") in accordance with Paragraph 10.14 to 10.16; and</w:t>
      </w:r>
    </w:p>
    <w:p w14:paraId="7CBAEA31" w14:textId="77777777" w:rsidR="00067B0C" w:rsidRDefault="00DA5F11">
      <w:pPr>
        <w:numPr>
          <w:ilvl w:val="2"/>
          <w:numId w:val="15"/>
        </w:numPr>
        <w:pBdr>
          <w:top w:val="nil"/>
          <w:left w:val="nil"/>
          <w:bottom w:val="nil"/>
          <w:right w:val="nil"/>
          <w:between w:val="nil"/>
        </w:pBdr>
      </w:pPr>
      <w:r>
        <w:rPr>
          <w:color w:val="000000"/>
          <w:sz w:val="24"/>
          <w:szCs w:val="24"/>
        </w:rPr>
        <w:t>implement any findings, and remedy any vulnerabilities identified by the IT Health Check in accordance with Paragraphs 10.17 to 10.26.</w:t>
      </w:r>
    </w:p>
    <w:p w14:paraId="7CBAEA32" w14:textId="77777777" w:rsidR="00067B0C" w:rsidRDefault="00DA5F11">
      <w:pPr>
        <w:keepNext/>
        <w:numPr>
          <w:ilvl w:val="1"/>
          <w:numId w:val="15"/>
        </w:numPr>
        <w:pBdr>
          <w:top w:val="nil"/>
          <w:left w:val="nil"/>
          <w:bottom w:val="nil"/>
          <w:right w:val="nil"/>
          <w:between w:val="nil"/>
        </w:pBdr>
      </w:pPr>
      <w:r>
        <w:rPr>
          <w:color w:val="000000"/>
          <w:sz w:val="24"/>
          <w:szCs w:val="24"/>
        </w:rPr>
        <w:t>In addition to its obligations under Paragraph 10.9, the Supplier must undertake any tests required by:</w:t>
      </w:r>
    </w:p>
    <w:p w14:paraId="7CBAEA33" w14:textId="77777777" w:rsidR="00067B0C" w:rsidRDefault="00DA5F11">
      <w:pPr>
        <w:numPr>
          <w:ilvl w:val="2"/>
          <w:numId w:val="15"/>
        </w:numPr>
        <w:pBdr>
          <w:top w:val="nil"/>
          <w:left w:val="nil"/>
          <w:bottom w:val="nil"/>
          <w:right w:val="nil"/>
          <w:between w:val="nil"/>
        </w:pBdr>
      </w:pPr>
      <w:r>
        <w:rPr>
          <w:color w:val="000000"/>
          <w:sz w:val="24"/>
          <w:szCs w:val="24"/>
        </w:rPr>
        <w:t>any Remediation Action Plan;</w:t>
      </w:r>
    </w:p>
    <w:p w14:paraId="7CBAEA34" w14:textId="77777777" w:rsidR="00067B0C" w:rsidRDefault="00DA5F11">
      <w:pPr>
        <w:numPr>
          <w:ilvl w:val="2"/>
          <w:numId w:val="15"/>
        </w:numPr>
        <w:pBdr>
          <w:top w:val="nil"/>
          <w:left w:val="nil"/>
          <w:bottom w:val="nil"/>
          <w:right w:val="nil"/>
          <w:between w:val="nil"/>
        </w:pBdr>
      </w:pPr>
      <w:r>
        <w:rPr>
          <w:color w:val="000000"/>
          <w:sz w:val="24"/>
          <w:szCs w:val="24"/>
        </w:rPr>
        <w:t>the ISO27001 Certification Requirements;</w:t>
      </w:r>
    </w:p>
    <w:p w14:paraId="7CBAEA35" w14:textId="77777777" w:rsidR="00067B0C" w:rsidRDefault="00DA5F11">
      <w:pPr>
        <w:numPr>
          <w:ilvl w:val="2"/>
          <w:numId w:val="15"/>
        </w:numPr>
        <w:pBdr>
          <w:top w:val="nil"/>
          <w:left w:val="nil"/>
          <w:bottom w:val="nil"/>
          <w:right w:val="nil"/>
          <w:between w:val="nil"/>
        </w:pBdr>
      </w:pPr>
      <w:r>
        <w:rPr>
          <w:color w:val="000000"/>
          <w:sz w:val="24"/>
          <w:szCs w:val="24"/>
        </w:rPr>
        <w:t>the Security Management Plan; and</w:t>
      </w:r>
    </w:p>
    <w:p w14:paraId="7CBAEA36" w14:textId="77777777" w:rsidR="00067B0C" w:rsidRDefault="00DA5F11">
      <w:pPr>
        <w:numPr>
          <w:ilvl w:val="2"/>
          <w:numId w:val="15"/>
        </w:numPr>
        <w:pBdr>
          <w:top w:val="nil"/>
          <w:left w:val="nil"/>
          <w:bottom w:val="nil"/>
          <w:right w:val="nil"/>
          <w:between w:val="nil"/>
        </w:pBdr>
      </w:pPr>
      <w:r>
        <w:rPr>
          <w:color w:val="000000"/>
          <w:sz w:val="24"/>
          <w:szCs w:val="24"/>
        </w:rPr>
        <w:t>the Buyer, following a Breach of Security or a significant change, as assessed by the Buyer, to the components or architecture of the Supplier Information Management System,</w:t>
      </w:r>
    </w:p>
    <w:p w14:paraId="7CBAEA37" w14:textId="77777777" w:rsidR="00067B0C" w:rsidRDefault="00DA5F11">
      <w:pPr>
        <w:pStyle w:val="Heading3"/>
        <w:numPr>
          <w:ilvl w:val="2"/>
          <w:numId w:val="9"/>
        </w:numPr>
      </w:pPr>
      <w:r>
        <w:t>(each a "</w:t>
      </w:r>
      <w:r>
        <w:rPr>
          <w:b/>
        </w:rPr>
        <w:t>Supplier</w:t>
      </w:r>
      <w:r>
        <w:t xml:space="preserve"> </w:t>
      </w:r>
      <w:r>
        <w:rPr>
          <w:b/>
        </w:rPr>
        <w:t>Security Test</w:t>
      </w:r>
      <w:r>
        <w:t>").</w:t>
      </w:r>
    </w:p>
    <w:p w14:paraId="7CBAEA38" w14:textId="77777777" w:rsidR="00067B0C" w:rsidRDefault="00DA5F11">
      <w:pPr>
        <w:keepNext/>
        <w:numPr>
          <w:ilvl w:val="1"/>
          <w:numId w:val="15"/>
        </w:numPr>
        <w:pBdr>
          <w:top w:val="nil"/>
          <w:left w:val="nil"/>
          <w:bottom w:val="nil"/>
          <w:right w:val="nil"/>
          <w:between w:val="nil"/>
        </w:pBdr>
      </w:pPr>
      <w:bookmarkStart w:id="102" w:name="_heading=h.279ka65" w:colFirst="0" w:colLast="0"/>
      <w:bookmarkEnd w:id="102"/>
      <w:r>
        <w:rPr>
          <w:color w:val="000000"/>
          <w:sz w:val="24"/>
          <w:szCs w:val="24"/>
        </w:rPr>
        <w:t>The Supplier must:</w:t>
      </w:r>
    </w:p>
    <w:p w14:paraId="7CBAEA39" w14:textId="77777777" w:rsidR="00067B0C" w:rsidRDefault="00DA5F11">
      <w:pPr>
        <w:numPr>
          <w:ilvl w:val="2"/>
          <w:numId w:val="15"/>
        </w:numPr>
        <w:pBdr>
          <w:top w:val="nil"/>
          <w:left w:val="nil"/>
          <w:bottom w:val="nil"/>
          <w:right w:val="nil"/>
          <w:between w:val="nil"/>
        </w:pBdr>
      </w:pPr>
      <w:r>
        <w:rPr>
          <w:color w:val="000000"/>
          <w:sz w:val="24"/>
          <w:szCs w:val="24"/>
        </w:rPr>
        <w:t>design and implement the Supplier Security Tests so as to minimise the impact on the delivery of the Services;</w:t>
      </w:r>
    </w:p>
    <w:p w14:paraId="7CBAEA3A" w14:textId="77777777" w:rsidR="00067B0C" w:rsidRDefault="00DA5F11">
      <w:pPr>
        <w:numPr>
          <w:ilvl w:val="2"/>
          <w:numId w:val="15"/>
        </w:numPr>
        <w:pBdr>
          <w:top w:val="nil"/>
          <w:left w:val="nil"/>
          <w:bottom w:val="nil"/>
          <w:right w:val="nil"/>
          <w:between w:val="nil"/>
        </w:pBdr>
      </w:pPr>
      <w:r>
        <w:rPr>
          <w:color w:val="000000"/>
          <w:sz w:val="24"/>
          <w:szCs w:val="24"/>
        </w:rPr>
        <w:t>agree the date, timing, content and conduct of such Supplier Security Tests in advance with the Buyer.</w:t>
      </w:r>
    </w:p>
    <w:p w14:paraId="7CBAEA3B" w14:textId="77777777" w:rsidR="00067B0C" w:rsidRDefault="00DA5F11">
      <w:pPr>
        <w:numPr>
          <w:ilvl w:val="1"/>
          <w:numId w:val="15"/>
        </w:numPr>
        <w:pBdr>
          <w:top w:val="nil"/>
          <w:left w:val="nil"/>
          <w:bottom w:val="nil"/>
          <w:right w:val="nil"/>
          <w:between w:val="nil"/>
        </w:pBdr>
      </w:pPr>
      <w:r>
        <w:rPr>
          <w:color w:val="000000"/>
          <w:sz w:val="24"/>
          <w:szCs w:val="24"/>
        </w:rPr>
        <w:lastRenderedPageBreak/>
        <w:t xml:space="preserve">The Buyer may send a representative to witness the conduct of the Supplier Security Tests. </w:t>
      </w:r>
    </w:p>
    <w:p w14:paraId="7CBAEA3C" w14:textId="77777777" w:rsidR="00067B0C" w:rsidRDefault="00DA5F11">
      <w:pPr>
        <w:numPr>
          <w:ilvl w:val="1"/>
          <w:numId w:val="15"/>
        </w:numPr>
        <w:pBdr>
          <w:top w:val="nil"/>
          <w:left w:val="nil"/>
          <w:bottom w:val="nil"/>
          <w:right w:val="nil"/>
          <w:between w:val="nil"/>
        </w:pBdr>
      </w:pPr>
      <w:r>
        <w:rPr>
          <w:color w:val="000000"/>
          <w:sz w:val="24"/>
          <w:szCs w:val="24"/>
        </w:rPr>
        <w:t>The Supplier shall provide the Buyer with a full, unedited and unredacted copy of the results of such Security Tests (in a form approved by the Buyer in advance) as soon as practicable, and in any case within ten Working Days, after completion of each Supplier Security Test.</w:t>
      </w:r>
    </w:p>
    <w:p w14:paraId="7CBAEA3D"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bookmarkStart w:id="103" w:name="_heading=h.meukdy" w:colFirst="0" w:colLast="0"/>
      <w:bookmarkEnd w:id="103"/>
      <w:r>
        <w:rPr>
          <w:rFonts w:ascii="Arial Bold" w:eastAsia="Arial Bold" w:hAnsi="Arial Bold" w:cs="Arial Bold"/>
          <w:b/>
          <w:color w:val="000000"/>
          <w:sz w:val="24"/>
          <w:szCs w:val="24"/>
        </w:rPr>
        <w:t>IT Health Checks</w:t>
      </w:r>
    </w:p>
    <w:p w14:paraId="7CBAEA3E" w14:textId="77777777" w:rsidR="00067B0C" w:rsidRDefault="00DA5F11">
      <w:pPr>
        <w:keepNext/>
        <w:numPr>
          <w:ilvl w:val="1"/>
          <w:numId w:val="15"/>
        </w:numPr>
        <w:pBdr>
          <w:top w:val="nil"/>
          <w:left w:val="nil"/>
          <w:bottom w:val="nil"/>
          <w:right w:val="nil"/>
          <w:between w:val="nil"/>
        </w:pBdr>
      </w:pPr>
      <w:bookmarkStart w:id="104" w:name="_heading=h.36ei31r" w:colFirst="0" w:colLast="0"/>
      <w:bookmarkEnd w:id="104"/>
      <w:r>
        <w:rPr>
          <w:color w:val="000000"/>
          <w:sz w:val="24"/>
          <w:szCs w:val="24"/>
        </w:rPr>
        <w:t>In arranging an IT Health Check, the Supplier must:</w:t>
      </w:r>
    </w:p>
    <w:p w14:paraId="7CBAEA3F" w14:textId="77777777" w:rsidR="00067B0C" w:rsidRDefault="00DA5F11">
      <w:pPr>
        <w:numPr>
          <w:ilvl w:val="2"/>
          <w:numId w:val="15"/>
        </w:numPr>
        <w:pBdr>
          <w:top w:val="nil"/>
          <w:left w:val="nil"/>
          <w:bottom w:val="nil"/>
          <w:right w:val="nil"/>
          <w:between w:val="nil"/>
        </w:pBdr>
      </w:pPr>
      <w:r>
        <w:rPr>
          <w:color w:val="000000"/>
          <w:sz w:val="24"/>
          <w:szCs w:val="24"/>
        </w:rPr>
        <w:t>use only a CHECK Service Provider to perform the IT Health Check;</w:t>
      </w:r>
    </w:p>
    <w:p w14:paraId="7CBAEA40" w14:textId="77777777" w:rsidR="00067B0C" w:rsidRDefault="00DA5F11">
      <w:pPr>
        <w:numPr>
          <w:ilvl w:val="2"/>
          <w:numId w:val="15"/>
        </w:numPr>
        <w:pBdr>
          <w:top w:val="nil"/>
          <w:left w:val="nil"/>
          <w:bottom w:val="nil"/>
          <w:right w:val="nil"/>
          <w:between w:val="nil"/>
        </w:pBdr>
      </w:pPr>
      <w:r>
        <w:rPr>
          <w:color w:val="000000"/>
          <w:sz w:val="24"/>
          <w:szCs w:val="24"/>
        </w:rPr>
        <w:t>design and plan for the IT Health Check so as to minimise the impact of the IT Health Check on the Supplier Information Management System and the delivery of the Services.</w:t>
      </w:r>
    </w:p>
    <w:p w14:paraId="7CBAEA41" w14:textId="77777777" w:rsidR="00067B0C" w:rsidRDefault="00DA5F11">
      <w:pPr>
        <w:numPr>
          <w:ilvl w:val="2"/>
          <w:numId w:val="15"/>
        </w:numPr>
        <w:pBdr>
          <w:top w:val="nil"/>
          <w:left w:val="nil"/>
          <w:bottom w:val="nil"/>
          <w:right w:val="nil"/>
          <w:between w:val="nil"/>
        </w:pBdr>
      </w:pPr>
      <w:r>
        <w:rPr>
          <w:color w:val="000000"/>
          <w:sz w:val="24"/>
          <w:szCs w:val="24"/>
        </w:rPr>
        <w:t>promptly provide the Buyer with such technical and other information relating to the Information Management System as the Buyer requests;</w:t>
      </w:r>
    </w:p>
    <w:p w14:paraId="7CBAEA42" w14:textId="77777777" w:rsidR="00067B0C" w:rsidRDefault="00DA5F11">
      <w:pPr>
        <w:numPr>
          <w:ilvl w:val="2"/>
          <w:numId w:val="15"/>
        </w:numPr>
        <w:pBdr>
          <w:top w:val="nil"/>
          <w:left w:val="nil"/>
          <w:bottom w:val="nil"/>
          <w:right w:val="nil"/>
          <w:between w:val="nil"/>
        </w:pBdr>
      </w:pPr>
      <w:r>
        <w:rPr>
          <w:color w:val="000000"/>
          <w:sz w:val="24"/>
          <w:szCs w:val="24"/>
        </w:rPr>
        <w:t>include within the scope of the IT Health Check such tests as the Buyer requires;</w:t>
      </w:r>
    </w:p>
    <w:p w14:paraId="7CBAEA43" w14:textId="77777777" w:rsidR="00067B0C" w:rsidRDefault="00DA5F11">
      <w:pPr>
        <w:numPr>
          <w:ilvl w:val="2"/>
          <w:numId w:val="15"/>
        </w:numPr>
        <w:pBdr>
          <w:top w:val="nil"/>
          <w:left w:val="nil"/>
          <w:bottom w:val="nil"/>
          <w:right w:val="nil"/>
          <w:between w:val="nil"/>
        </w:pBdr>
      </w:pPr>
      <w:r>
        <w:rPr>
          <w:color w:val="000000"/>
          <w:sz w:val="24"/>
          <w:szCs w:val="24"/>
        </w:rPr>
        <w:t>agree with the Buyer the scope, aim and timing of the IT Health Check.</w:t>
      </w:r>
    </w:p>
    <w:p w14:paraId="7CBAEA44" w14:textId="77777777" w:rsidR="00067B0C" w:rsidRDefault="00DA5F11">
      <w:pPr>
        <w:numPr>
          <w:ilvl w:val="1"/>
          <w:numId w:val="15"/>
        </w:numPr>
        <w:pBdr>
          <w:top w:val="nil"/>
          <w:left w:val="nil"/>
          <w:bottom w:val="nil"/>
          <w:right w:val="nil"/>
          <w:between w:val="nil"/>
        </w:pBdr>
      </w:pPr>
      <w:r>
        <w:rPr>
          <w:color w:val="000000"/>
          <w:sz w:val="24"/>
          <w:szCs w:val="24"/>
        </w:rPr>
        <w:t>The Supplier must commission the IT Health Check in accordance with the scope, aim and timing agreed by the Buyer.</w:t>
      </w:r>
    </w:p>
    <w:p w14:paraId="7CBAEA45" w14:textId="77777777" w:rsidR="00067B0C" w:rsidRDefault="00DA5F11">
      <w:pPr>
        <w:numPr>
          <w:ilvl w:val="1"/>
          <w:numId w:val="15"/>
        </w:numPr>
        <w:pBdr>
          <w:top w:val="nil"/>
          <w:left w:val="nil"/>
          <w:bottom w:val="nil"/>
          <w:right w:val="nil"/>
          <w:between w:val="nil"/>
        </w:pBdr>
      </w:pPr>
      <w:bookmarkStart w:id="105" w:name="_heading=h.1ljsd9k" w:colFirst="0" w:colLast="0"/>
      <w:bookmarkEnd w:id="105"/>
      <w:r>
        <w:rPr>
          <w:color w:val="000000"/>
          <w:sz w:val="24"/>
          <w:szCs w:val="24"/>
        </w:rPr>
        <w:t>Following completion of an IT Health Check, the Supplier must provide the Buyer with a full, unedited and unredacted copy of the report relating to the IT Health Check without delay and in any event within ten Working Days of its receipt by the Supplier.</w:t>
      </w:r>
    </w:p>
    <w:p w14:paraId="7CBAEA46"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bookmarkStart w:id="106" w:name="_heading=h.45jfvxd" w:colFirst="0" w:colLast="0"/>
      <w:bookmarkEnd w:id="106"/>
      <w:r>
        <w:rPr>
          <w:rFonts w:ascii="Arial Bold" w:eastAsia="Arial Bold" w:hAnsi="Arial Bold" w:cs="Arial Bold"/>
          <w:b/>
          <w:color w:val="000000"/>
          <w:sz w:val="24"/>
          <w:szCs w:val="24"/>
        </w:rPr>
        <w:t>Remedying vulnerabilities</w:t>
      </w:r>
    </w:p>
    <w:p w14:paraId="7CBAEA47" w14:textId="77777777" w:rsidR="00067B0C" w:rsidRDefault="00DA5F11">
      <w:pPr>
        <w:keepNext/>
        <w:numPr>
          <w:ilvl w:val="1"/>
          <w:numId w:val="15"/>
        </w:numPr>
        <w:pBdr>
          <w:top w:val="nil"/>
          <w:left w:val="nil"/>
          <w:bottom w:val="nil"/>
          <w:right w:val="nil"/>
          <w:between w:val="nil"/>
        </w:pBdr>
      </w:pPr>
      <w:bookmarkStart w:id="107" w:name="_heading=h.2koq656" w:colFirst="0" w:colLast="0"/>
      <w:bookmarkEnd w:id="107"/>
      <w:r>
        <w:rPr>
          <w:color w:val="000000"/>
          <w:sz w:val="24"/>
          <w:szCs w:val="24"/>
        </w:rPr>
        <w:t>In addition to complying with Paragraphs 10.19 to 10.26, the Supplier must remedy:</w:t>
      </w:r>
    </w:p>
    <w:p w14:paraId="7CBAEA48" w14:textId="77777777" w:rsidR="00067B0C" w:rsidRDefault="00DA5F11">
      <w:pPr>
        <w:numPr>
          <w:ilvl w:val="2"/>
          <w:numId w:val="15"/>
        </w:numPr>
        <w:pBdr>
          <w:top w:val="nil"/>
          <w:left w:val="nil"/>
          <w:bottom w:val="nil"/>
          <w:right w:val="nil"/>
          <w:between w:val="nil"/>
        </w:pBdr>
      </w:pPr>
      <w:r>
        <w:rPr>
          <w:color w:val="000000"/>
          <w:sz w:val="24"/>
          <w:szCs w:val="24"/>
        </w:rPr>
        <w:t>any vulnerabilities classified as critical in a Security Test report within five Working Days of becoming aware of the vulnerability and its classification;</w:t>
      </w:r>
    </w:p>
    <w:p w14:paraId="7CBAEA49" w14:textId="77777777" w:rsidR="00067B0C" w:rsidRDefault="00DA5F11">
      <w:pPr>
        <w:numPr>
          <w:ilvl w:val="2"/>
          <w:numId w:val="15"/>
        </w:numPr>
        <w:pBdr>
          <w:top w:val="nil"/>
          <w:left w:val="nil"/>
          <w:bottom w:val="nil"/>
          <w:right w:val="nil"/>
          <w:between w:val="nil"/>
        </w:pBdr>
      </w:pPr>
      <w:r>
        <w:rPr>
          <w:color w:val="000000"/>
          <w:sz w:val="24"/>
          <w:szCs w:val="24"/>
        </w:rPr>
        <w:t>any vulnerabilities classified as high in a Security Test report within 1 month of becoming aware of the vulnerability and its classification; and</w:t>
      </w:r>
    </w:p>
    <w:p w14:paraId="7CBAEA4A" w14:textId="77777777" w:rsidR="00067B0C" w:rsidRDefault="00DA5F11">
      <w:pPr>
        <w:numPr>
          <w:ilvl w:val="2"/>
          <w:numId w:val="15"/>
        </w:numPr>
        <w:pBdr>
          <w:top w:val="nil"/>
          <w:left w:val="nil"/>
          <w:bottom w:val="nil"/>
          <w:right w:val="nil"/>
          <w:between w:val="nil"/>
        </w:pBdr>
      </w:pPr>
      <w:r>
        <w:rPr>
          <w:color w:val="000000"/>
          <w:sz w:val="24"/>
          <w:szCs w:val="24"/>
        </w:rPr>
        <w:lastRenderedPageBreak/>
        <w:t>any vulnerabilities classified as medium in a Security Test report within 3 months of becoming aware of the vulnerability and its classification.</w:t>
      </w:r>
    </w:p>
    <w:p w14:paraId="7CBAEA4B" w14:textId="77777777" w:rsidR="00067B0C" w:rsidRDefault="00DA5F11">
      <w:pPr>
        <w:numPr>
          <w:ilvl w:val="1"/>
          <w:numId w:val="15"/>
        </w:numPr>
        <w:pBdr>
          <w:top w:val="nil"/>
          <w:left w:val="nil"/>
          <w:bottom w:val="nil"/>
          <w:right w:val="nil"/>
          <w:between w:val="nil"/>
        </w:pBdr>
      </w:pPr>
      <w:r>
        <w:rPr>
          <w:color w:val="000000"/>
          <w:sz w:val="24"/>
          <w:szCs w:val="24"/>
        </w:rPr>
        <w:t>The Supplier must notify the Buyer immediately if it does not, or considers it will not be able to, remedy the vulnerabilities classified as critical, high or medium in a Security Test report within the time periods specified in Paragraph 10.17.</w:t>
      </w:r>
    </w:p>
    <w:p w14:paraId="7CBAEA4C"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bookmarkStart w:id="108" w:name="_heading=h.zu0gcz" w:colFirst="0" w:colLast="0"/>
      <w:bookmarkEnd w:id="108"/>
      <w:r>
        <w:rPr>
          <w:rFonts w:ascii="Arial Bold" w:eastAsia="Arial Bold" w:hAnsi="Arial Bold" w:cs="Arial Bold"/>
          <w:b/>
          <w:color w:val="000000"/>
          <w:sz w:val="24"/>
          <w:szCs w:val="24"/>
        </w:rPr>
        <w:t>Responding to a Security Test report</w:t>
      </w:r>
    </w:p>
    <w:p w14:paraId="7CBAEA4D" w14:textId="77777777" w:rsidR="00067B0C" w:rsidRDefault="00DA5F11">
      <w:pPr>
        <w:numPr>
          <w:ilvl w:val="1"/>
          <w:numId w:val="15"/>
        </w:numPr>
        <w:pBdr>
          <w:top w:val="nil"/>
          <w:left w:val="nil"/>
          <w:bottom w:val="nil"/>
          <w:right w:val="nil"/>
          <w:between w:val="nil"/>
        </w:pBdr>
      </w:pPr>
      <w:bookmarkStart w:id="109" w:name="_heading=h.3jtnz0s" w:colFirst="0" w:colLast="0"/>
      <w:bookmarkEnd w:id="109"/>
      <w:r>
        <w:rPr>
          <w:color w:val="000000"/>
          <w:sz w:val="24"/>
          <w:szCs w:val="24"/>
        </w:rPr>
        <w:t xml:space="preserve">Where the Security Test report identifies vulnerabilities in, or makes findings in respect of, the Supplier Information Management System, the Supplier must within </w:t>
      </w:r>
      <w:sdt>
        <w:sdtPr>
          <w:tag w:val="goog_rdk_38"/>
          <w:id w:val="-1719042357"/>
          <w:showingPlcHdr/>
        </w:sdtPr>
        <w:sdtEndPr/>
        <w:sdtContent>
          <w:r w:rsidR="00D21E14">
            <w:t xml:space="preserve">     </w:t>
          </w:r>
        </w:sdtContent>
      </w:sdt>
      <w:r>
        <w:rPr>
          <w:color w:val="000000"/>
          <w:sz w:val="24"/>
          <w:szCs w:val="24"/>
          <w:highlight w:val="yellow"/>
        </w:rPr>
        <w:t>20</w:t>
      </w:r>
      <w:sdt>
        <w:sdtPr>
          <w:tag w:val="goog_rdk_39"/>
          <w:id w:val="-2014840431"/>
          <w:showingPlcHdr/>
        </w:sdtPr>
        <w:sdtEndPr/>
        <w:sdtContent>
          <w:r w:rsidR="00D21E14">
            <w:t xml:space="preserve">     </w:t>
          </w:r>
        </w:sdtContent>
      </w:sdt>
      <w:r>
        <w:rPr>
          <w:color w:val="000000"/>
          <w:sz w:val="24"/>
          <w:szCs w:val="24"/>
        </w:rPr>
        <w:t xml:space="preserve"> Working Days of receiving the Security Test report, prepare and submit for approval to the Buyer a draft plan addressing the vulnerabilities and findings ("</w:t>
      </w:r>
      <w:r>
        <w:rPr>
          <w:b/>
          <w:color w:val="000000"/>
          <w:sz w:val="24"/>
          <w:szCs w:val="24"/>
        </w:rPr>
        <w:t>Remediation Action Plan</w:t>
      </w:r>
      <w:r>
        <w:rPr>
          <w:color w:val="000000"/>
          <w:sz w:val="24"/>
          <w:szCs w:val="24"/>
        </w:rPr>
        <w:t>").</w:t>
      </w:r>
    </w:p>
    <w:p w14:paraId="7CBAEA4E" w14:textId="77777777" w:rsidR="00067B0C" w:rsidRDefault="00DA5F11">
      <w:pPr>
        <w:numPr>
          <w:ilvl w:val="1"/>
          <w:numId w:val="15"/>
        </w:numPr>
        <w:pBdr>
          <w:top w:val="nil"/>
          <w:left w:val="nil"/>
          <w:bottom w:val="nil"/>
          <w:right w:val="nil"/>
          <w:between w:val="nil"/>
        </w:pBdr>
      </w:pPr>
      <w:bookmarkStart w:id="110" w:name="_heading=h.1yyy98l" w:colFirst="0" w:colLast="0"/>
      <w:bookmarkEnd w:id="110"/>
      <w:r>
        <w:rPr>
          <w:color w:val="000000"/>
          <w:sz w:val="24"/>
          <w:szCs w:val="24"/>
        </w:rPr>
        <w:t>Where the Buyer has commissioned a root cause analysis under Paragraph 10.27, the Supplier shall ensure that the draft Remediation Action Plan addresses that analysis.</w:t>
      </w:r>
    </w:p>
    <w:p w14:paraId="7CBAEA4F" w14:textId="77777777" w:rsidR="00067B0C" w:rsidRDefault="00DA5F11">
      <w:pPr>
        <w:keepNext/>
        <w:numPr>
          <w:ilvl w:val="1"/>
          <w:numId w:val="15"/>
        </w:numPr>
        <w:pBdr>
          <w:top w:val="nil"/>
          <w:left w:val="nil"/>
          <w:bottom w:val="nil"/>
          <w:right w:val="nil"/>
          <w:between w:val="nil"/>
        </w:pBdr>
      </w:pPr>
      <w:bookmarkStart w:id="111" w:name="_heading=h.4iylrwe" w:colFirst="0" w:colLast="0"/>
      <w:bookmarkEnd w:id="111"/>
      <w:r>
        <w:rPr>
          <w:color w:val="000000"/>
          <w:sz w:val="24"/>
          <w:szCs w:val="24"/>
        </w:rPr>
        <w:t>The draft Remediation Action Plan must, in respect of each vulnerability identified or finding made by the Security Test report:</w:t>
      </w:r>
    </w:p>
    <w:p w14:paraId="7CBAEA50" w14:textId="77777777" w:rsidR="00067B0C" w:rsidRDefault="00DA5F11">
      <w:pPr>
        <w:numPr>
          <w:ilvl w:val="2"/>
          <w:numId w:val="15"/>
        </w:numPr>
        <w:pBdr>
          <w:top w:val="nil"/>
          <w:left w:val="nil"/>
          <w:bottom w:val="nil"/>
          <w:right w:val="nil"/>
          <w:between w:val="nil"/>
        </w:pBdr>
      </w:pPr>
      <w:r>
        <w:rPr>
          <w:color w:val="000000"/>
          <w:sz w:val="24"/>
          <w:szCs w:val="24"/>
        </w:rPr>
        <w:t>how the vulnerability or finding will be remedied;</w:t>
      </w:r>
    </w:p>
    <w:p w14:paraId="7CBAEA51" w14:textId="77777777" w:rsidR="00067B0C" w:rsidRDefault="00DA5F11">
      <w:pPr>
        <w:numPr>
          <w:ilvl w:val="2"/>
          <w:numId w:val="15"/>
        </w:numPr>
        <w:pBdr>
          <w:top w:val="nil"/>
          <w:left w:val="nil"/>
          <w:bottom w:val="nil"/>
          <w:right w:val="nil"/>
          <w:between w:val="nil"/>
        </w:pBdr>
      </w:pPr>
      <w:r>
        <w:rPr>
          <w:color w:val="000000"/>
          <w:sz w:val="24"/>
          <w:szCs w:val="24"/>
        </w:rPr>
        <w:t>the date by which the vulnerability or finding will be remedied; and</w:t>
      </w:r>
    </w:p>
    <w:p w14:paraId="7CBAEA52" w14:textId="77777777" w:rsidR="00067B0C" w:rsidRDefault="00DA5F11">
      <w:pPr>
        <w:numPr>
          <w:ilvl w:val="2"/>
          <w:numId w:val="15"/>
        </w:numPr>
        <w:pBdr>
          <w:top w:val="nil"/>
          <w:left w:val="nil"/>
          <w:bottom w:val="nil"/>
          <w:right w:val="nil"/>
          <w:between w:val="nil"/>
        </w:pBdr>
      </w:pPr>
      <w:r>
        <w:rPr>
          <w:color w:val="000000"/>
          <w:sz w:val="24"/>
          <w:szCs w:val="24"/>
        </w:rPr>
        <w:t>the tests that the Supplier proposes to perform to confirm that the vulnerability has been remedied or the finding addressed.</w:t>
      </w:r>
    </w:p>
    <w:p w14:paraId="7CBAEA53" w14:textId="77777777" w:rsidR="00067B0C" w:rsidRDefault="00DA5F11">
      <w:pPr>
        <w:numPr>
          <w:ilvl w:val="1"/>
          <w:numId w:val="15"/>
        </w:numPr>
        <w:pBdr>
          <w:top w:val="nil"/>
          <w:left w:val="nil"/>
          <w:bottom w:val="nil"/>
          <w:right w:val="nil"/>
          <w:between w:val="nil"/>
        </w:pBdr>
      </w:pPr>
      <w:bookmarkStart w:id="112" w:name="_heading=h.2y3w247" w:colFirst="0" w:colLast="0"/>
      <w:bookmarkEnd w:id="112"/>
      <w:r>
        <w:rPr>
          <w:color w:val="000000"/>
          <w:sz w:val="24"/>
          <w:szCs w:val="24"/>
        </w:rPr>
        <w:t>The Supplier shall promptly provide the Buyer with such technical and other information relating to the Supplier Information Management System, the IT Health Check report or the draft Remediation Action Plan as the Buyer requests.</w:t>
      </w:r>
    </w:p>
    <w:p w14:paraId="7CBAEA54" w14:textId="77777777" w:rsidR="00067B0C" w:rsidRDefault="00DA5F11">
      <w:pPr>
        <w:keepNext/>
        <w:numPr>
          <w:ilvl w:val="1"/>
          <w:numId w:val="15"/>
        </w:numPr>
        <w:pBdr>
          <w:top w:val="nil"/>
          <w:left w:val="nil"/>
          <w:bottom w:val="nil"/>
          <w:right w:val="nil"/>
          <w:between w:val="nil"/>
        </w:pBdr>
      </w:pPr>
      <w:bookmarkStart w:id="113" w:name="_heading=h.1d96cc0" w:colFirst="0" w:colLast="0"/>
      <w:bookmarkEnd w:id="113"/>
      <w:r>
        <w:rPr>
          <w:color w:val="000000"/>
          <w:sz w:val="24"/>
          <w:szCs w:val="24"/>
        </w:rPr>
        <w:t>The Buyer may:</w:t>
      </w:r>
    </w:p>
    <w:p w14:paraId="7CBAEA55" w14:textId="77777777" w:rsidR="00067B0C" w:rsidRDefault="00DA5F11">
      <w:pPr>
        <w:keepNext/>
        <w:numPr>
          <w:ilvl w:val="2"/>
          <w:numId w:val="15"/>
        </w:numPr>
        <w:pBdr>
          <w:top w:val="nil"/>
          <w:left w:val="nil"/>
          <w:bottom w:val="nil"/>
          <w:right w:val="nil"/>
          <w:between w:val="nil"/>
        </w:pBdr>
      </w:pPr>
      <w:r>
        <w:rPr>
          <w:color w:val="000000"/>
          <w:sz w:val="24"/>
          <w:szCs w:val="24"/>
        </w:rPr>
        <w:t>reject the draft Remediation Action Plan where it considers that the draft Remediation Action Plan is inadequate, providing its reasons for doing so, in which case:</w:t>
      </w:r>
    </w:p>
    <w:p w14:paraId="7CBAEA56" w14:textId="77777777" w:rsidR="00067B0C" w:rsidRDefault="00DA5F11">
      <w:pPr>
        <w:numPr>
          <w:ilvl w:val="3"/>
          <w:numId w:val="15"/>
        </w:numPr>
        <w:pBdr>
          <w:top w:val="nil"/>
          <w:left w:val="nil"/>
          <w:bottom w:val="nil"/>
          <w:right w:val="nil"/>
          <w:between w:val="nil"/>
        </w:pBdr>
      </w:pPr>
      <w:r>
        <w:rPr>
          <w:color w:val="000000"/>
          <w:sz w:val="24"/>
          <w:szCs w:val="24"/>
        </w:rPr>
        <w:t xml:space="preserve">the Supplier shall within ten Working Days of the date on which the Buyer rejected the draft Remediation Action Plan submit a revised draft Remediation Action Plan that </w:t>
      </w:r>
      <w:proofErr w:type="gramStart"/>
      <w:r>
        <w:rPr>
          <w:color w:val="000000"/>
          <w:sz w:val="24"/>
          <w:szCs w:val="24"/>
        </w:rPr>
        <w:t>takes into account</w:t>
      </w:r>
      <w:proofErr w:type="gramEnd"/>
      <w:r>
        <w:rPr>
          <w:color w:val="000000"/>
          <w:sz w:val="24"/>
          <w:szCs w:val="24"/>
        </w:rPr>
        <w:t xml:space="preserve"> the Buyer’s reasons; and</w:t>
      </w:r>
    </w:p>
    <w:p w14:paraId="7CBAEA57" w14:textId="77777777" w:rsidR="00067B0C" w:rsidRDefault="00DA5F11">
      <w:pPr>
        <w:numPr>
          <w:ilvl w:val="3"/>
          <w:numId w:val="15"/>
        </w:numPr>
        <w:pBdr>
          <w:top w:val="nil"/>
          <w:left w:val="nil"/>
          <w:bottom w:val="nil"/>
          <w:right w:val="nil"/>
          <w:between w:val="nil"/>
        </w:pBdr>
      </w:pPr>
      <w:r>
        <w:rPr>
          <w:color w:val="000000"/>
          <w:sz w:val="24"/>
          <w:szCs w:val="24"/>
        </w:rPr>
        <w:lastRenderedPageBreak/>
        <w:t>Paragraph 10.21 to 10.23 shall apply, with appropriate modifications, to the revised draft Remediation Action Plan;</w:t>
      </w:r>
    </w:p>
    <w:p w14:paraId="7CBAEA58" w14:textId="77777777" w:rsidR="00067B0C" w:rsidRDefault="00DA5F11">
      <w:pPr>
        <w:numPr>
          <w:ilvl w:val="2"/>
          <w:numId w:val="15"/>
        </w:numPr>
        <w:pBdr>
          <w:top w:val="nil"/>
          <w:left w:val="nil"/>
          <w:bottom w:val="nil"/>
          <w:right w:val="nil"/>
          <w:between w:val="nil"/>
        </w:pBdr>
      </w:pPr>
      <w:r>
        <w:rPr>
          <w:color w:val="000000"/>
          <w:sz w:val="24"/>
          <w:szCs w:val="24"/>
        </w:rPr>
        <w:t>accept the draft Remediation Action Plan, in which case the Supplier must immediately start work on implementing the Remediation Action Plan in accordance with Paragraph 10.25 and 10.26.</w:t>
      </w:r>
    </w:p>
    <w:p w14:paraId="7CBAEA59" w14:textId="77777777" w:rsidR="00067B0C" w:rsidRDefault="00DA5F11">
      <w:pPr>
        <w:keepNext/>
        <w:numPr>
          <w:ilvl w:val="1"/>
          <w:numId w:val="15"/>
        </w:numPr>
        <w:pBdr>
          <w:top w:val="nil"/>
          <w:left w:val="nil"/>
          <w:bottom w:val="nil"/>
          <w:right w:val="nil"/>
          <w:between w:val="nil"/>
        </w:pBdr>
      </w:pPr>
      <w:r>
        <w:rPr>
          <w:color w:val="000000"/>
          <w:sz w:val="24"/>
          <w:szCs w:val="24"/>
        </w:rPr>
        <w:t>Where the Buyer unreasonably:</w:t>
      </w:r>
    </w:p>
    <w:p w14:paraId="7CBAEA5A" w14:textId="77777777" w:rsidR="00067B0C" w:rsidRDefault="00DA5F11">
      <w:pPr>
        <w:numPr>
          <w:ilvl w:val="2"/>
          <w:numId w:val="15"/>
        </w:numPr>
        <w:pBdr>
          <w:top w:val="nil"/>
          <w:left w:val="nil"/>
          <w:bottom w:val="nil"/>
          <w:right w:val="nil"/>
          <w:between w:val="nil"/>
        </w:pBdr>
      </w:pPr>
      <w:r>
        <w:rPr>
          <w:color w:val="000000"/>
          <w:sz w:val="24"/>
          <w:szCs w:val="24"/>
        </w:rPr>
        <w:t>delays its approval; or</w:t>
      </w:r>
    </w:p>
    <w:p w14:paraId="7CBAEA5B" w14:textId="77777777" w:rsidR="00067B0C" w:rsidRDefault="00DA5F11">
      <w:pPr>
        <w:numPr>
          <w:ilvl w:val="2"/>
          <w:numId w:val="15"/>
        </w:numPr>
        <w:pBdr>
          <w:top w:val="nil"/>
          <w:left w:val="nil"/>
          <w:bottom w:val="nil"/>
          <w:right w:val="nil"/>
          <w:between w:val="nil"/>
        </w:pBdr>
      </w:pPr>
      <w:r>
        <w:rPr>
          <w:color w:val="000000"/>
          <w:sz w:val="24"/>
          <w:szCs w:val="24"/>
        </w:rPr>
        <w:t>rejects,</w:t>
      </w:r>
    </w:p>
    <w:p w14:paraId="7CBAEA5C" w14:textId="77777777" w:rsidR="00067B0C" w:rsidRDefault="00DA5F11">
      <w:pPr>
        <w:pStyle w:val="Heading3"/>
        <w:numPr>
          <w:ilvl w:val="2"/>
          <w:numId w:val="9"/>
        </w:numPr>
        <w:ind w:left="1440" w:firstLine="1440"/>
      </w:pPr>
      <w:r>
        <w:t>the draft Remediation Action Plan, the Supplier will not be in breach of this Contract to the extent it demonstrates that any breach:</w:t>
      </w:r>
    </w:p>
    <w:p w14:paraId="7CBAEA5D" w14:textId="77777777" w:rsidR="00067B0C" w:rsidRDefault="00DA5F11">
      <w:pPr>
        <w:numPr>
          <w:ilvl w:val="3"/>
          <w:numId w:val="15"/>
        </w:numPr>
        <w:pBdr>
          <w:top w:val="nil"/>
          <w:left w:val="nil"/>
          <w:bottom w:val="nil"/>
          <w:right w:val="nil"/>
          <w:between w:val="nil"/>
        </w:pBdr>
      </w:pPr>
      <w:r>
        <w:rPr>
          <w:color w:val="000000"/>
          <w:sz w:val="24"/>
          <w:szCs w:val="24"/>
        </w:rPr>
        <w:t>arose directly from the Buyer unreasonably withholding or delaying, as appropriate, its approval of the draft Remediation Action Plan; and</w:t>
      </w:r>
    </w:p>
    <w:p w14:paraId="7CBAEA5E" w14:textId="77777777" w:rsidR="00067B0C" w:rsidRDefault="00DA5F11">
      <w:pPr>
        <w:numPr>
          <w:ilvl w:val="3"/>
          <w:numId w:val="15"/>
        </w:numPr>
        <w:pBdr>
          <w:top w:val="nil"/>
          <w:left w:val="nil"/>
          <w:bottom w:val="nil"/>
          <w:right w:val="nil"/>
          <w:between w:val="nil"/>
        </w:pBdr>
      </w:pPr>
      <w:r>
        <w:rPr>
          <w:color w:val="000000"/>
          <w:sz w:val="24"/>
          <w:szCs w:val="24"/>
        </w:rPr>
        <w:t>would not have occurred had:</w:t>
      </w:r>
    </w:p>
    <w:p w14:paraId="7CBAEA5F" w14:textId="77777777" w:rsidR="00067B0C" w:rsidRDefault="00DA5F11">
      <w:pPr>
        <w:numPr>
          <w:ilvl w:val="4"/>
          <w:numId w:val="15"/>
        </w:numPr>
        <w:pBdr>
          <w:top w:val="nil"/>
          <w:left w:val="nil"/>
          <w:bottom w:val="nil"/>
          <w:right w:val="nil"/>
          <w:between w:val="nil"/>
        </w:pBdr>
        <w:ind w:hanging="566"/>
      </w:pPr>
      <w:r>
        <w:rPr>
          <w:color w:val="000000"/>
          <w:sz w:val="24"/>
          <w:szCs w:val="24"/>
        </w:rPr>
        <w:t>the Buyer given its approval, or given its approval in a timely manner, to the draft Remediation Action Plan; and</w:t>
      </w:r>
    </w:p>
    <w:p w14:paraId="7CBAEA60" w14:textId="77777777" w:rsidR="00067B0C" w:rsidRDefault="00DA5F11">
      <w:pPr>
        <w:numPr>
          <w:ilvl w:val="4"/>
          <w:numId w:val="15"/>
        </w:numPr>
        <w:pBdr>
          <w:top w:val="nil"/>
          <w:left w:val="nil"/>
          <w:bottom w:val="nil"/>
          <w:right w:val="nil"/>
          <w:between w:val="nil"/>
        </w:pBdr>
        <w:ind w:hanging="566"/>
      </w:pPr>
      <w:r>
        <w:rPr>
          <w:color w:val="000000"/>
          <w:sz w:val="24"/>
          <w:szCs w:val="24"/>
        </w:rPr>
        <w:t>the Supplier had implemented the draft Remediation Action Plan in accordance with its terms.</w:t>
      </w:r>
    </w:p>
    <w:p w14:paraId="7CBAEA61"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bookmarkStart w:id="114" w:name="_heading=h.3x8tuzt" w:colFirst="0" w:colLast="0"/>
      <w:bookmarkEnd w:id="114"/>
      <w:r>
        <w:rPr>
          <w:rFonts w:ascii="Arial Bold" w:eastAsia="Arial Bold" w:hAnsi="Arial Bold" w:cs="Arial Bold"/>
          <w:b/>
          <w:color w:val="000000"/>
          <w:sz w:val="24"/>
          <w:szCs w:val="24"/>
        </w:rPr>
        <w:t>Implementing an approved Remediation Action Plan</w:t>
      </w:r>
    </w:p>
    <w:p w14:paraId="7CBAEA62" w14:textId="77777777" w:rsidR="00067B0C" w:rsidRDefault="00DA5F11">
      <w:pPr>
        <w:numPr>
          <w:ilvl w:val="1"/>
          <w:numId w:val="15"/>
        </w:numPr>
        <w:pBdr>
          <w:top w:val="nil"/>
          <w:left w:val="nil"/>
          <w:bottom w:val="nil"/>
          <w:right w:val="nil"/>
          <w:between w:val="nil"/>
        </w:pBdr>
      </w:pPr>
      <w:bookmarkStart w:id="115" w:name="_heading=h.2ce457m" w:colFirst="0" w:colLast="0"/>
      <w:bookmarkEnd w:id="115"/>
      <w:r>
        <w:rPr>
          <w:color w:val="000000"/>
          <w:sz w:val="24"/>
          <w:szCs w:val="24"/>
        </w:rPr>
        <w:t>In implementing the Remediation Action Plan, the Supplier must conduct such further tests on the Supplier Information Management System as are required by the Remediation Action Plan to confirm that the Remediation Action Plan has fully and correctly implemented.</w:t>
      </w:r>
    </w:p>
    <w:p w14:paraId="7CBAEA63" w14:textId="77777777" w:rsidR="00067B0C" w:rsidRDefault="00DA5F11">
      <w:pPr>
        <w:keepNext/>
        <w:numPr>
          <w:ilvl w:val="1"/>
          <w:numId w:val="15"/>
        </w:numPr>
        <w:pBdr>
          <w:top w:val="nil"/>
          <w:left w:val="nil"/>
          <w:bottom w:val="nil"/>
          <w:right w:val="nil"/>
          <w:between w:val="nil"/>
        </w:pBdr>
      </w:pPr>
      <w:bookmarkStart w:id="116" w:name="_heading=h.rjefff" w:colFirst="0" w:colLast="0"/>
      <w:bookmarkEnd w:id="116"/>
      <w:r>
        <w:rPr>
          <w:color w:val="000000"/>
          <w:sz w:val="24"/>
          <w:szCs w:val="24"/>
        </w:rPr>
        <w:t>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p>
    <w:p w14:paraId="7CBAEA64" w14:textId="77777777" w:rsidR="00067B0C" w:rsidRDefault="00DA5F11">
      <w:pPr>
        <w:numPr>
          <w:ilvl w:val="2"/>
          <w:numId w:val="15"/>
        </w:numPr>
        <w:pBdr>
          <w:top w:val="nil"/>
          <w:left w:val="nil"/>
          <w:bottom w:val="nil"/>
          <w:right w:val="nil"/>
          <w:between w:val="nil"/>
        </w:pBdr>
      </w:pPr>
      <w:r>
        <w:rPr>
          <w:color w:val="000000"/>
          <w:sz w:val="24"/>
          <w:szCs w:val="24"/>
        </w:rPr>
        <w:t>provide the Buyer with a full, unedited and unredacted copy of the test report;</w:t>
      </w:r>
    </w:p>
    <w:p w14:paraId="7CBAEA65" w14:textId="77777777" w:rsidR="00067B0C" w:rsidRDefault="00DA5F11">
      <w:pPr>
        <w:numPr>
          <w:ilvl w:val="2"/>
          <w:numId w:val="15"/>
        </w:numPr>
        <w:pBdr>
          <w:top w:val="nil"/>
          <w:left w:val="nil"/>
          <w:bottom w:val="nil"/>
          <w:right w:val="nil"/>
          <w:between w:val="nil"/>
        </w:pBdr>
      </w:pPr>
      <w:r>
        <w:rPr>
          <w:color w:val="000000"/>
          <w:sz w:val="24"/>
          <w:szCs w:val="24"/>
        </w:rPr>
        <w:lastRenderedPageBreak/>
        <w:t>implement interim mitigation measures to vulnerabilities in the Information System known to be exploitable where a security patch is not immediately available;</w:t>
      </w:r>
    </w:p>
    <w:p w14:paraId="7CBAEA66" w14:textId="77777777" w:rsidR="00067B0C" w:rsidRDefault="00DA5F11">
      <w:pPr>
        <w:numPr>
          <w:ilvl w:val="2"/>
          <w:numId w:val="15"/>
        </w:numPr>
        <w:pBdr>
          <w:top w:val="nil"/>
          <w:left w:val="nil"/>
          <w:bottom w:val="nil"/>
          <w:right w:val="nil"/>
          <w:between w:val="nil"/>
        </w:pBdr>
      </w:pPr>
      <w:r>
        <w:rPr>
          <w:color w:val="000000"/>
          <w:sz w:val="24"/>
          <w:szCs w:val="24"/>
        </w:rPr>
        <w:t>as far as practicable, remove or disable any extraneous interfaces, services or capabilities not needed for the provision of the Services within the timescales set out in the test report or such other timescales as may be agreed with the Buyer.</w:t>
      </w:r>
    </w:p>
    <w:p w14:paraId="7CBAEA67"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bookmarkStart w:id="117" w:name="_heading=h.3bj1y38" w:colFirst="0" w:colLast="0"/>
      <w:bookmarkEnd w:id="117"/>
      <w:r>
        <w:rPr>
          <w:rFonts w:ascii="Arial Bold" w:eastAsia="Arial Bold" w:hAnsi="Arial Bold" w:cs="Arial Bold"/>
          <w:b/>
          <w:color w:val="000000"/>
          <w:sz w:val="24"/>
          <w:szCs w:val="24"/>
        </w:rPr>
        <w:t>Significant vulnerabilities</w:t>
      </w:r>
    </w:p>
    <w:p w14:paraId="7CBAEA68" w14:textId="77777777" w:rsidR="00067B0C" w:rsidRDefault="00DA5F11">
      <w:pPr>
        <w:keepNext/>
        <w:numPr>
          <w:ilvl w:val="1"/>
          <w:numId w:val="15"/>
        </w:numPr>
        <w:pBdr>
          <w:top w:val="nil"/>
          <w:left w:val="nil"/>
          <w:bottom w:val="nil"/>
          <w:right w:val="nil"/>
          <w:between w:val="nil"/>
        </w:pBdr>
      </w:pPr>
      <w:bookmarkStart w:id="118" w:name="_heading=h.1qoc8b1" w:colFirst="0" w:colLast="0"/>
      <w:bookmarkEnd w:id="118"/>
      <w:r>
        <w:rPr>
          <w:color w:val="000000"/>
          <w:sz w:val="24"/>
          <w:szCs w:val="24"/>
        </w:rPr>
        <w:t>Where:</w:t>
      </w:r>
    </w:p>
    <w:p w14:paraId="7CBAEA69" w14:textId="77777777" w:rsidR="00067B0C" w:rsidRDefault="00DA5F11">
      <w:pPr>
        <w:numPr>
          <w:ilvl w:val="2"/>
          <w:numId w:val="15"/>
        </w:numPr>
        <w:pBdr>
          <w:top w:val="nil"/>
          <w:left w:val="nil"/>
          <w:bottom w:val="nil"/>
          <w:right w:val="nil"/>
          <w:between w:val="nil"/>
        </w:pBdr>
      </w:pPr>
      <w:r>
        <w:rPr>
          <w:color w:val="000000"/>
          <w:sz w:val="24"/>
          <w:szCs w:val="24"/>
        </w:rPr>
        <w:t>a Security Test report identifies more than 10 vulnerabilities classified as either critical or high; or</w:t>
      </w:r>
    </w:p>
    <w:p w14:paraId="7CBAEA6A" w14:textId="77777777" w:rsidR="00067B0C" w:rsidRDefault="00DA5F11">
      <w:pPr>
        <w:numPr>
          <w:ilvl w:val="2"/>
          <w:numId w:val="15"/>
        </w:numPr>
        <w:pBdr>
          <w:top w:val="nil"/>
          <w:left w:val="nil"/>
          <w:bottom w:val="nil"/>
          <w:right w:val="nil"/>
          <w:between w:val="nil"/>
        </w:pBdr>
      </w:pPr>
      <w:r>
        <w:rPr>
          <w:color w:val="000000"/>
          <w:sz w:val="24"/>
          <w:szCs w:val="24"/>
        </w:rPr>
        <w:t>the Buyer rejected a revised draft Remediation Action Plan,</w:t>
      </w:r>
    </w:p>
    <w:p w14:paraId="7CBAEA6B" w14:textId="77777777" w:rsidR="00067B0C" w:rsidRDefault="00DA5F11">
      <w:pPr>
        <w:pStyle w:val="Heading3"/>
        <w:keepNext/>
        <w:numPr>
          <w:ilvl w:val="2"/>
          <w:numId w:val="9"/>
        </w:numPr>
      </w:pPr>
      <w:r>
        <w:t>the Buyer may, at the Supplier’s cost, either:</w:t>
      </w:r>
    </w:p>
    <w:p w14:paraId="7CBAEA6C" w14:textId="77777777" w:rsidR="00067B0C" w:rsidRDefault="00DA5F11">
      <w:pPr>
        <w:numPr>
          <w:ilvl w:val="2"/>
          <w:numId w:val="15"/>
        </w:numPr>
        <w:pBdr>
          <w:top w:val="nil"/>
          <w:left w:val="nil"/>
          <w:bottom w:val="nil"/>
          <w:right w:val="nil"/>
          <w:between w:val="nil"/>
        </w:pBdr>
      </w:pPr>
      <w:r>
        <w:rPr>
          <w:color w:val="000000"/>
          <w:sz w:val="24"/>
          <w:szCs w:val="24"/>
        </w:rPr>
        <w:t>appoint an independent and appropriately qualified and experienced security architect and adviser to perform a root cause analysis of the identified vulnerabilities; or</w:t>
      </w:r>
    </w:p>
    <w:p w14:paraId="7CBAEA6D" w14:textId="77777777" w:rsidR="00067B0C" w:rsidRDefault="00DA5F11">
      <w:pPr>
        <w:numPr>
          <w:ilvl w:val="2"/>
          <w:numId w:val="15"/>
        </w:numPr>
        <w:pBdr>
          <w:top w:val="nil"/>
          <w:left w:val="nil"/>
          <w:bottom w:val="nil"/>
          <w:right w:val="nil"/>
          <w:between w:val="nil"/>
        </w:pBdr>
      </w:pPr>
      <w:r>
        <w:rPr>
          <w:color w:val="000000"/>
          <w:sz w:val="24"/>
          <w:szCs w:val="24"/>
        </w:rPr>
        <w:t>give notice to the Supplier requiring the appointment as soon as reasonably practicable, and in any event within ten Working Days, of an Independent Security Adviser.</w:t>
      </w:r>
    </w:p>
    <w:p w14:paraId="7CBAEA6E" w14:textId="77777777" w:rsidR="00067B0C" w:rsidRDefault="00DA5F11">
      <w:pPr>
        <w:numPr>
          <w:ilvl w:val="0"/>
          <w:numId w:val="15"/>
        </w:numPr>
        <w:rPr>
          <w:rFonts w:ascii="Arial Bold" w:eastAsia="Arial Bold" w:hAnsi="Arial Bold" w:cs="Arial Bold"/>
          <w:b/>
          <w:sz w:val="24"/>
          <w:szCs w:val="24"/>
        </w:rPr>
      </w:pPr>
      <w:r>
        <w:rPr>
          <w:color w:val="000000"/>
          <w:sz w:val="24"/>
          <w:szCs w:val="24"/>
        </w:rPr>
        <w:t xml:space="preserve">NCSC Cyber Assessment Framework </w:t>
      </w:r>
    </w:p>
    <w:p w14:paraId="7CBAEA6F" w14:textId="77777777" w:rsidR="00067B0C" w:rsidRDefault="00DA5F11">
      <w:pPr>
        <w:numPr>
          <w:ilvl w:val="1"/>
          <w:numId w:val="15"/>
        </w:numPr>
        <w:rPr>
          <w:sz w:val="24"/>
          <w:szCs w:val="24"/>
        </w:rPr>
      </w:pPr>
      <w:bookmarkStart w:id="119" w:name="_heading=h.30j0zll" w:colFirst="0" w:colLast="0"/>
      <w:bookmarkEnd w:id="119"/>
      <w:r>
        <w:rPr>
          <w:color w:val="000000"/>
          <w:sz w:val="24"/>
          <w:szCs w:val="24"/>
        </w:rPr>
        <w:t>Within 90 days of the Effective Date, the Supplier must:</w:t>
      </w:r>
    </w:p>
    <w:p w14:paraId="7CBAEA70" w14:textId="77777777" w:rsidR="00067B0C" w:rsidRDefault="00DA5F11">
      <w:pPr>
        <w:numPr>
          <w:ilvl w:val="2"/>
          <w:numId w:val="15"/>
        </w:numPr>
        <w:rPr>
          <w:sz w:val="24"/>
          <w:szCs w:val="24"/>
        </w:rPr>
      </w:pPr>
      <w:r>
        <w:rPr>
          <w:color w:val="000000"/>
          <w:sz w:val="24"/>
          <w:szCs w:val="24"/>
        </w:rPr>
        <w:t>conduct an assessment against each of the Indicators of Good Practice (A1a to and including D2b) in the NCSC Cyber Assessment Framework, as they apply to the Services;</w:t>
      </w:r>
    </w:p>
    <w:p w14:paraId="7CBAEA71" w14:textId="77777777" w:rsidR="00067B0C" w:rsidRDefault="00DA5F11">
      <w:pPr>
        <w:numPr>
          <w:ilvl w:val="2"/>
          <w:numId w:val="15"/>
        </w:numPr>
        <w:rPr>
          <w:sz w:val="24"/>
          <w:szCs w:val="24"/>
        </w:rPr>
      </w:pPr>
      <w:r>
        <w:rPr>
          <w:color w:val="000000"/>
          <w:sz w:val="24"/>
          <w:szCs w:val="24"/>
        </w:rPr>
        <w:t>document the results of the assessment in the Security Management Plan; and</w:t>
      </w:r>
    </w:p>
    <w:p w14:paraId="7CBAEA72" w14:textId="77777777" w:rsidR="00067B0C" w:rsidRDefault="00DA5F11">
      <w:pPr>
        <w:numPr>
          <w:ilvl w:val="2"/>
          <w:numId w:val="15"/>
        </w:numPr>
        <w:pBdr>
          <w:top w:val="nil"/>
          <w:left w:val="nil"/>
          <w:bottom w:val="nil"/>
          <w:right w:val="nil"/>
          <w:between w:val="nil"/>
        </w:pBdr>
        <w:rPr>
          <w:sz w:val="24"/>
          <w:szCs w:val="24"/>
        </w:rPr>
      </w:pPr>
      <w:r>
        <w:rPr>
          <w:color w:val="000000"/>
          <w:sz w:val="24"/>
          <w:szCs w:val="24"/>
        </w:rPr>
        <w:t>where the Supplier does not meet the level of “achieved” in respect of any of the Indicators of Good Practice, the Supplier will include the actions that the Supplier will take to meet the level of “achieved” in respect of each of the Indicators of Good Practice in the Security Management Plan.</w:t>
      </w:r>
    </w:p>
    <w:p w14:paraId="7CBAEA73"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Access Control</w:t>
      </w:r>
    </w:p>
    <w:p w14:paraId="7CBAEA74" w14:textId="77777777" w:rsidR="00067B0C" w:rsidRDefault="00DA5F11">
      <w:pPr>
        <w:keepNext/>
        <w:numPr>
          <w:ilvl w:val="1"/>
          <w:numId w:val="15"/>
        </w:numPr>
        <w:pBdr>
          <w:top w:val="nil"/>
          <w:left w:val="nil"/>
          <w:bottom w:val="nil"/>
          <w:right w:val="nil"/>
          <w:between w:val="nil"/>
        </w:pBdr>
      </w:pPr>
      <w:bookmarkStart w:id="120" w:name="_heading=h.4anzqyu" w:colFirst="0" w:colLast="0"/>
      <w:bookmarkEnd w:id="120"/>
      <w:r>
        <w:rPr>
          <w:color w:val="000000"/>
          <w:sz w:val="24"/>
          <w:szCs w:val="24"/>
        </w:rPr>
        <w:t xml:space="preserve">The Supplier must, and must ensure that all Subcontractors: </w:t>
      </w:r>
    </w:p>
    <w:p w14:paraId="7CBAEA75" w14:textId="77777777" w:rsidR="00067B0C" w:rsidRDefault="00DA5F11">
      <w:pPr>
        <w:numPr>
          <w:ilvl w:val="2"/>
          <w:numId w:val="15"/>
        </w:numPr>
        <w:pBdr>
          <w:top w:val="nil"/>
          <w:left w:val="nil"/>
          <w:bottom w:val="nil"/>
          <w:right w:val="nil"/>
          <w:between w:val="nil"/>
        </w:pBdr>
      </w:pPr>
      <w:r>
        <w:rPr>
          <w:color w:val="000000"/>
          <w:sz w:val="24"/>
          <w:szCs w:val="24"/>
        </w:rPr>
        <w:t>identify and authenticate all persons who access the Supplier Information Management System and Sites before they do so;</w:t>
      </w:r>
    </w:p>
    <w:p w14:paraId="7CBAEA76" w14:textId="77777777" w:rsidR="00067B0C" w:rsidRDefault="00DA5F11">
      <w:pPr>
        <w:numPr>
          <w:ilvl w:val="2"/>
          <w:numId w:val="15"/>
        </w:numPr>
        <w:pBdr>
          <w:top w:val="nil"/>
          <w:left w:val="nil"/>
          <w:bottom w:val="nil"/>
          <w:right w:val="nil"/>
          <w:between w:val="nil"/>
        </w:pBdr>
      </w:pPr>
      <w:r>
        <w:rPr>
          <w:color w:val="000000"/>
          <w:sz w:val="24"/>
          <w:szCs w:val="24"/>
        </w:rPr>
        <w:t>require multi-factor authentication for all user accounts that have access to Government Data or that are Privileged Users;</w:t>
      </w:r>
    </w:p>
    <w:p w14:paraId="7CBAEA77" w14:textId="77777777" w:rsidR="00067B0C" w:rsidRDefault="00DA5F11">
      <w:pPr>
        <w:numPr>
          <w:ilvl w:val="2"/>
          <w:numId w:val="15"/>
        </w:numPr>
        <w:pBdr>
          <w:top w:val="nil"/>
          <w:left w:val="nil"/>
          <w:bottom w:val="nil"/>
          <w:right w:val="nil"/>
          <w:between w:val="nil"/>
        </w:pBdr>
      </w:pPr>
      <w:r>
        <w:rPr>
          <w:color w:val="000000"/>
          <w:sz w:val="24"/>
          <w:szCs w:val="24"/>
        </w:rPr>
        <w:t>allow access only to those parts of the Supplier Information Management System and Sites that those persons require;</w:t>
      </w:r>
    </w:p>
    <w:p w14:paraId="7CBAEA78" w14:textId="77777777" w:rsidR="00067B0C" w:rsidRDefault="00DA5F11">
      <w:pPr>
        <w:numPr>
          <w:ilvl w:val="2"/>
          <w:numId w:val="15"/>
        </w:numPr>
        <w:pBdr>
          <w:top w:val="nil"/>
          <w:left w:val="nil"/>
          <w:bottom w:val="nil"/>
          <w:right w:val="nil"/>
          <w:between w:val="nil"/>
        </w:pBdr>
      </w:pPr>
      <w:r>
        <w:rPr>
          <w:color w:val="000000"/>
          <w:sz w:val="24"/>
          <w:szCs w:val="24"/>
        </w:rPr>
        <w:t>maintain records detailing each person’s access to the Supplier Information Management System and Sites, and make those records available to the Buyer on request.</w:t>
      </w:r>
    </w:p>
    <w:p w14:paraId="7CBAEA79" w14:textId="77777777" w:rsidR="00067B0C" w:rsidRDefault="00DA5F11">
      <w:pPr>
        <w:keepNext/>
        <w:numPr>
          <w:ilvl w:val="1"/>
          <w:numId w:val="15"/>
        </w:numPr>
        <w:pBdr>
          <w:top w:val="nil"/>
          <w:left w:val="nil"/>
          <w:bottom w:val="nil"/>
          <w:right w:val="nil"/>
          <w:between w:val="nil"/>
        </w:pBdr>
      </w:pPr>
      <w:r>
        <w:rPr>
          <w:color w:val="000000"/>
          <w:sz w:val="24"/>
          <w:szCs w:val="24"/>
        </w:rPr>
        <w:t>The Supplier must ensure, and must ensure that all Subcontractors ensure, that the user accounts for Privileged Users of the Supplier Information Management System:</w:t>
      </w:r>
    </w:p>
    <w:p w14:paraId="7CBAEA7A" w14:textId="77777777" w:rsidR="00067B0C" w:rsidRDefault="00DA5F11">
      <w:pPr>
        <w:numPr>
          <w:ilvl w:val="2"/>
          <w:numId w:val="15"/>
        </w:numPr>
        <w:pBdr>
          <w:top w:val="nil"/>
          <w:left w:val="nil"/>
          <w:bottom w:val="nil"/>
          <w:right w:val="nil"/>
          <w:between w:val="nil"/>
        </w:pBdr>
      </w:pPr>
      <w:r>
        <w:rPr>
          <w:color w:val="000000"/>
          <w:sz w:val="24"/>
          <w:szCs w:val="24"/>
        </w:rPr>
        <w:t>are allocated to a single, individual user;</w:t>
      </w:r>
    </w:p>
    <w:p w14:paraId="7CBAEA7B" w14:textId="77777777" w:rsidR="00067B0C" w:rsidRDefault="00DA5F11">
      <w:pPr>
        <w:numPr>
          <w:ilvl w:val="2"/>
          <w:numId w:val="15"/>
        </w:numPr>
        <w:pBdr>
          <w:top w:val="nil"/>
          <w:left w:val="nil"/>
          <w:bottom w:val="nil"/>
          <w:right w:val="nil"/>
          <w:between w:val="nil"/>
        </w:pBdr>
      </w:pPr>
      <w:r>
        <w:rPr>
          <w:color w:val="000000"/>
          <w:sz w:val="24"/>
          <w:szCs w:val="24"/>
        </w:rPr>
        <w:t>are accessible only from dedicated End-user Devices;</w:t>
      </w:r>
    </w:p>
    <w:p w14:paraId="7CBAEA7C" w14:textId="77777777" w:rsidR="00067B0C" w:rsidRDefault="00DA5F11">
      <w:pPr>
        <w:numPr>
          <w:ilvl w:val="2"/>
          <w:numId w:val="15"/>
        </w:numPr>
        <w:pBdr>
          <w:top w:val="nil"/>
          <w:left w:val="nil"/>
          <w:bottom w:val="nil"/>
          <w:right w:val="nil"/>
          <w:between w:val="nil"/>
        </w:pBdr>
      </w:pPr>
      <w:r>
        <w:rPr>
          <w:color w:val="000000"/>
          <w:sz w:val="24"/>
          <w:szCs w:val="24"/>
        </w:rPr>
        <w:t>are configured so that those accounts can only be used for system administration tasks;</w:t>
      </w:r>
    </w:p>
    <w:p w14:paraId="7CBAEA7D" w14:textId="77777777" w:rsidR="00067B0C" w:rsidRDefault="00DA5F11">
      <w:pPr>
        <w:numPr>
          <w:ilvl w:val="2"/>
          <w:numId w:val="15"/>
        </w:numPr>
        <w:pBdr>
          <w:top w:val="nil"/>
          <w:left w:val="nil"/>
          <w:bottom w:val="nil"/>
          <w:right w:val="nil"/>
          <w:between w:val="nil"/>
        </w:pBdr>
      </w:pPr>
      <w:r>
        <w:rPr>
          <w:color w:val="000000"/>
          <w:sz w:val="24"/>
          <w:szCs w:val="24"/>
        </w:rPr>
        <w:t>require passwords with high complexity that are changed regularly;</w:t>
      </w:r>
    </w:p>
    <w:p w14:paraId="7CBAEA7E" w14:textId="77777777" w:rsidR="00067B0C" w:rsidRDefault="00DA5F11">
      <w:pPr>
        <w:numPr>
          <w:ilvl w:val="2"/>
          <w:numId w:val="15"/>
        </w:numPr>
        <w:pBdr>
          <w:top w:val="nil"/>
          <w:left w:val="nil"/>
          <w:bottom w:val="nil"/>
          <w:right w:val="nil"/>
          <w:between w:val="nil"/>
        </w:pBdr>
      </w:pPr>
      <w:r>
        <w:rPr>
          <w:color w:val="000000"/>
          <w:sz w:val="24"/>
          <w:szCs w:val="24"/>
        </w:rPr>
        <w:t>automatically log the user out of the Supplier Information Management System after a period of time that is proportionate to the risk environment during which the account is inactive; and</w:t>
      </w:r>
    </w:p>
    <w:p w14:paraId="7CBAEA7F" w14:textId="77777777" w:rsidR="00067B0C" w:rsidRDefault="00DA5F11">
      <w:pPr>
        <w:keepNext/>
        <w:numPr>
          <w:ilvl w:val="2"/>
          <w:numId w:val="15"/>
        </w:numPr>
        <w:pBdr>
          <w:top w:val="nil"/>
          <w:left w:val="nil"/>
          <w:bottom w:val="nil"/>
          <w:right w:val="nil"/>
          <w:between w:val="nil"/>
        </w:pBdr>
      </w:pPr>
      <w:r>
        <w:rPr>
          <w:color w:val="000000"/>
          <w:sz w:val="24"/>
          <w:szCs w:val="24"/>
        </w:rPr>
        <w:t>are:</w:t>
      </w:r>
    </w:p>
    <w:p w14:paraId="7CBAEA80" w14:textId="77777777" w:rsidR="00067B0C" w:rsidRDefault="00DA5F11">
      <w:pPr>
        <w:numPr>
          <w:ilvl w:val="3"/>
          <w:numId w:val="15"/>
        </w:numPr>
        <w:pBdr>
          <w:top w:val="nil"/>
          <w:left w:val="nil"/>
          <w:bottom w:val="nil"/>
          <w:right w:val="nil"/>
          <w:between w:val="nil"/>
        </w:pBdr>
      </w:pPr>
      <w:r>
        <w:rPr>
          <w:color w:val="000000"/>
          <w:sz w:val="24"/>
          <w:szCs w:val="24"/>
        </w:rPr>
        <w:t>restricted to a single role or small number of roles;</w:t>
      </w:r>
    </w:p>
    <w:p w14:paraId="7CBAEA81" w14:textId="77777777" w:rsidR="00067B0C" w:rsidRDefault="00DA5F11">
      <w:pPr>
        <w:numPr>
          <w:ilvl w:val="3"/>
          <w:numId w:val="15"/>
        </w:numPr>
        <w:pBdr>
          <w:top w:val="nil"/>
          <w:left w:val="nil"/>
          <w:bottom w:val="nil"/>
          <w:right w:val="nil"/>
          <w:between w:val="nil"/>
        </w:pBdr>
      </w:pPr>
      <w:r>
        <w:rPr>
          <w:color w:val="000000"/>
          <w:sz w:val="24"/>
          <w:szCs w:val="24"/>
        </w:rPr>
        <w:t>time limited; and</w:t>
      </w:r>
    </w:p>
    <w:p w14:paraId="7CBAEA82" w14:textId="77777777" w:rsidR="00067B0C" w:rsidRDefault="00DA5F11">
      <w:pPr>
        <w:numPr>
          <w:ilvl w:val="3"/>
          <w:numId w:val="15"/>
        </w:numPr>
        <w:pBdr>
          <w:top w:val="nil"/>
          <w:left w:val="nil"/>
          <w:bottom w:val="nil"/>
          <w:right w:val="nil"/>
          <w:between w:val="nil"/>
        </w:pBdr>
      </w:pPr>
      <w:r>
        <w:rPr>
          <w:color w:val="000000"/>
          <w:sz w:val="24"/>
          <w:szCs w:val="24"/>
        </w:rPr>
        <w:t>restrict the Privileged User’s access to the internet.</w:t>
      </w:r>
    </w:p>
    <w:p w14:paraId="7CBAEA83" w14:textId="77777777" w:rsidR="00067B0C" w:rsidRDefault="00DA5F11">
      <w:pPr>
        <w:numPr>
          <w:ilvl w:val="1"/>
          <w:numId w:val="15"/>
        </w:numPr>
        <w:pBdr>
          <w:top w:val="nil"/>
          <w:left w:val="nil"/>
          <w:bottom w:val="nil"/>
          <w:right w:val="nil"/>
          <w:between w:val="nil"/>
        </w:pBdr>
      </w:pPr>
      <w:r>
        <w:rPr>
          <w:color w:val="000000"/>
          <w:sz w:val="24"/>
          <w:szCs w:val="24"/>
        </w:rPr>
        <w:t>The Supplier must ensure, and must ensure that all Subcontractors ensure, that it logs all activity of the Privileged Users while those users access those accounts and keeps the activity logs for 20 Working Days before deletion.</w:t>
      </w:r>
    </w:p>
    <w:p w14:paraId="7CBAEA84" w14:textId="77777777" w:rsidR="00067B0C" w:rsidRDefault="00DA5F11">
      <w:pPr>
        <w:numPr>
          <w:ilvl w:val="1"/>
          <w:numId w:val="15"/>
        </w:numPr>
        <w:pBdr>
          <w:top w:val="nil"/>
          <w:left w:val="nil"/>
          <w:bottom w:val="nil"/>
          <w:right w:val="nil"/>
          <w:between w:val="nil"/>
        </w:pBdr>
      </w:pPr>
      <w:bookmarkStart w:id="121" w:name="_heading=h.2pta16n" w:colFirst="0" w:colLast="0"/>
      <w:bookmarkEnd w:id="121"/>
      <w:r>
        <w:rPr>
          <w:color w:val="000000"/>
          <w:sz w:val="24"/>
          <w:szCs w:val="24"/>
        </w:rPr>
        <w:t xml:space="preserve">The Supplier must require, and must ensure that all Subcontractors require, that Privileged Users use unique and substantially different </w:t>
      </w:r>
      <w:r>
        <w:rPr>
          <w:color w:val="000000"/>
          <w:sz w:val="24"/>
          <w:szCs w:val="24"/>
        </w:rPr>
        <w:lastRenderedPageBreak/>
        <w:t>high-complexity passwords for their different accounts on the Supplier Information Management System.</w:t>
      </w:r>
    </w:p>
    <w:p w14:paraId="7CBAEA85" w14:textId="77777777" w:rsidR="00067B0C" w:rsidRDefault="00DA5F11">
      <w:pPr>
        <w:keepNext/>
        <w:numPr>
          <w:ilvl w:val="1"/>
          <w:numId w:val="15"/>
        </w:numPr>
        <w:pBdr>
          <w:top w:val="nil"/>
          <w:left w:val="nil"/>
          <w:bottom w:val="nil"/>
          <w:right w:val="nil"/>
          <w:between w:val="nil"/>
        </w:pBdr>
      </w:pPr>
      <w:r>
        <w:rPr>
          <w:color w:val="000000"/>
          <w:sz w:val="24"/>
          <w:szCs w:val="24"/>
        </w:rPr>
        <w:t>The Supplier must, and must ensure that all Subcontractors:</w:t>
      </w:r>
    </w:p>
    <w:p w14:paraId="7CBAEA86" w14:textId="77777777" w:rsidR="00067B0C" w:rsidRDefault="00DA5F11">
      <w:pPr>
        <w:numPr>
          <w:ilvl w:val="2"/>
          <w:numId w:val="15"/>
        </w:numPr>
        <w:pBdr>
          <w:top w:val="nil"/>
          <w:left w:val="nil"/>
          <w:bottom w:val="nil"/>
          <w:right w:val="nil"/>
          <w:between w:val="nil"/>
        </w:pBdr>
      </w:pPr>
      <w:r>
        <w:rPr>
          <w:color w:val="000000"/>
          <w:sz w:val="24"/>
          <w:szCs w:val="24"/>
        </w:rPr>
        <w:t>configure any hardware that forms part of the Supplier Information Management System that is capable of requiring a password before it is accessed to require a password; and</w:t>
      </w:r>
    </w:p>
    <w:p w14:paraId="7CBAEA87" w14:textId="77777777" w:rsidR="00067B0C" w:rsidRDefault="00DA5F11">
      <w:pPr>
        <w:numPr>
          <w:ilvl w:val="2"/>
          <w:numId w:val="15"/>
        </w:numPr>
        <w:pBdr>
          <w:top w:val="nil"/>
          <w:left w:val="nil"/>
          <w:bottom w:val="nil"/>
          <w:right w:val="nil"/>
          <w:between w:val="nil"/>
        </w:pBdr>
      </w:pPr>
      <w:r>
        <w:rPr>
          <w:color w:val="000000"/>
          <w:sz w:val="24"/>
          <w:szCs w:val="24"/>
        </w:rPr>
        <w:t>change the default password of that hardware to a password of high complexity that is substantially different from the password required to access similar hardware.</w:t>
      </w:r>
    </w:p>
    <w:p w14:paraId="7CBAEA88"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122" w:name="_heading=h.14ykbeg" w:colFirst="0" w:colLast="0"/>
      <w:bookmarkEnd w:id="122"/>
      <w:r>
        <w:rPr>
          <w:rFonts w:ascii="Arial Bold" w:eastAsia="Arial Bold" w:hAnsi="Arial Bold" w:cs="Arial Bold"/>
          <w:b/>
          <w:color w:val="000000"/>
          <w:sz w:val="24"/>
          <w:szCs w:val="24"/>
        </w:rPr>
        <w:t>Event logging and protective monitoring</w:t>
      </w:r>
    </w:p>
    <w:p w14:paraId="7CBAEA89"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Protective Monitoring System</w:t>
      </w:r>
    </w:p>
    <w:p w14:paraId="7CBAEA8A" w14:textId="77777777" w:rsidR="00067B0C" w:rsidRDefault="00DA5F11">
      <w:pPr>
        <w:keepNext/>
        <w:numPr>
          <w:ilvl w:val="1"/>
          <w:numId w:val="15"/>
        </w:numPr>
        <w:pBdr>
          <w:top w:val="nil"/>
          <w:left w:val="nil"/>
          <w:bottom w:val="nil"/>
          <w:right w:val="nil"/>
          <w:between w:val="nil"/>
        </w:pBdr>
      </w:pPr>
      <w:bookmarkStart w:id="123" w:name="_heading=h.3oy7u29" w:colFirst="0" w:colLast="0"/>
      <w:bookmarkEnd w:id="123"/>
      <w:r>
        <w:rPr>
          <w:color w:val="000000"/>
          <w:sz w:val="24"/>
          <w:szCs w:val="24"/>
        </w:rPr>
        <w:t>The Supplier must, and must ensure that Subcontractors, implement an effective system of monitoring and reports, analysing access to and use of the Supplier Information Management System, the Development Environment, the Government Data and the Code to:</w:t>
      </w:r>
    </w:p>
    <w:p w14:paraId="7CBAEA8B" w14:textId="77777777" w:rsidR="00067B0C" w:rsidRDefault="00DA5F11">
      <w:pPr>
        <w:numPr>
          <w:ilvl w:val="2"/>
          <w:numId w:val="15"/>
        </w:numPr>
        <w:pBdr>
          <w:top w:val="nil"/>
          <w:left w:val="nil"/>
          <w:bottom w:val="nil"/>
          <w:right w:val="nil"/>
          <w:between w:val="nil"/>
        </w:pBdr>
      </w:pPr>
      <w:r>
        <w:rPr>
          <w:color w:val="000000"/>
          <w:sz w:val="24"/>
          <w:szCs w:val="24"/>
        </w:rPr>
        <w:t>identify and prevent potential Breaches of Security;</w:t>
      </w:r>
    </w:p>
    <w:p w14:paraId="7CBAEA8C" w14:textId="77777777" w:rsidR="00067B0C" w:rsidRDefault="00DA5F11">
      <w:pPr>
        <w:numPr>
          <w:ilvl w:val="2"/>
          <w:numId w:val="15"/>
        </w:numPr>
        <w:pBdr>
          <w:top w:val="nil"/>
          <w:left w:val="nil"/>
          <w:bottom w:val="nil"/>
          <w:right w:val="nil"/>
          <w:between w:val="nil"/>
        </w:pBdr>
      </w:pPr>
      <w:r>
        <w:rPr>
          <w:color w:val="000000"/>
          <w:sz w:val="24"/>
          <w:szCs w:val="24"/>
        </w:rPr>
        <w:t>respond effectively and in a timely manner to Breaches of Security that do occur;</w:t>
      </w:r>
    </w:p>
    <w:p w14:paraId="7CBAEA8D" w14:textId="77777777" w:rsidR="00067B0C" w:rsidRDefault="00DA5F11">
      <w:pPr>
        <w:numPr>
          <w:ilvl w:val="2"/>
          <w:numId w:val="15"/>
        </w:numPr>
        <w:pBdr>
          <w:top w:val="nil"/>
          <w:left w:val="nil"/>
          <w:bottom w:val="nil"/>
          <w:right w:val="nil"/>
          <w:between w:val="nil"/>
        </w:pBdr>
      </w:pPr>
      <w:r>
        <w:rPr>
          <w:color w:val="000000"/>
          <w:sz w:val="24"/>
          <w:szCs w:val="24"/>
        </w:rPr>
        <w:t>identify and implement changes to the Supplier Information Management System to prevent future Breaches of Security; and</w:t>
      </w:r>
    </w:p>
    <w:p w14:paraId="7CBAEA8E" w14:textId="77777777" w:rsidR="00067B0C" w:rsidRDefault="00041142">
      <w:pPr>
        <w:numPr>
          <w:ilvl w:val="2"/>
          <w:numId w:val="15"/>
        </w:numPr>
        <w:pBdr>
          <w:top w:val="nil"/>
          <w:left w:val="nil"/>
          <w:bottom w:val="nil"/>
          <w:right w:val="nil"/>
          <w:between w:val="nil"/>
        </w:pBdr>
      </w:pPr>
      <w:sdt>
        <w:sdtPr>
          <w:tag w:val="goog_rdk_41"/>
          <w:id w:val="2019963085"/>
        </w:sdtPr>
        <w:sdtEndPr/>
        <w:sdtContent>
          <w:sdt>
            <w:sdtPr>
              <w:tag w:val="goog_rdk_42"/>
              <w:id w:val="-1452394898"/>
            </w:sdtPr>
            <w:sdtEndPr/>
            <w:sdtContent>
              <w:r w:rsidR="00DA5F11" w:rsidRPr="00D21E14">
                <w:rPr>
                  <w:color w:val="000000"/>
                  <w:sz w:val="24"/>
                  <w:szCs w:val="24"/>
                </w:rPr>
                <w:t xml:space="preserve">help detect and prevent unauthorised </w:t>
              </w:r>
            </w:sdtContent>
          </w:sdt>
        </w:sdtContent>
      </w:sdt>
      <w:sdt>
        <w:sdtPr>
          <w:tag w:val="goog_rdk_43"/>
          <w:id w:val="-98575942"/>
        </w:sdtPr>
        <w:sdtEndPr/>
        <w:sdtContent>
          <w:sdt>
            <w:sdtPr>
              <w:tag w:val="goog_rdk_44"/>
              <w:id w:val="2033461883"/>
            </w:sdtPr>
            <w:sdtEndPr/>
            <w:sdtContent>
              <w:r w:rsidR="00DA5F11" w:rsidRPr="00D21E14">
                <w:rPr>
                  <w:color w:val="000000"/>
                  <w:sz w:val="24"/>
                  <w:szCs w:val="24"/>
                </w:rPr>
                <w:t>use of Supplier Information Management System</w:t>
              </w:r>
            </w:sdtContent>
          </w:sdt>
        </w:sdtContent>
      </w:sdt>
      <w:sdt>
        <w:sdtPr>
          <w:tag w:val="goog_rdk_45"/>
          <w:id w:val="808216205"/>
        </w:sdtPr>
        <w:sdtEndPr/>
        <w:sdtContent>
          <w:sdt>
            <w:sdtPr>
              <w:tag w:val="goog_rdk_46"/>
              <w:id w:val="802431171"/>
            </w:sdtPr>
            <w:sdtEndPr/>
            <w:sdtContent>
              <w:r w:rsidR="00DA5F11" w:rsidRPr="00D21E14">
                <w:rPr>
                  <w:color w:val="000000"/>
                  <w:sz w:val="24"/>
                  <w:szCs w:val="24"/>
                </w:rPr>
                <w:t xml:space="preserve"> using </w:t>
              </w:r>
            </w:sdtContent>
          </w:sdt>
        </w:sdtContent>
      </w:sdt>
      <w:sdt>
        <w:sdtPr>
          <w:tag w:val="goog_rdk_47"/>
          <w:id w:val="-1658371384"/>
        </w:sdtPr>
        <w:sdtEndPr/>
        <w:sdtContent>
          <w:sdt>
            <w:sdtPr>
              <w:tag w:val="goog_rdk_48"/>
              <w:id w:val="-1878770905"/>
            </w:sdtPr>
            <w:sdtEndPr/>
            <w:sdtContent>
              <w:r w:rsidR="00DA5F11" w:rsidRPr="00D21E14">
                <w:rPr>
                  <w:color w:val="000000"/>
                  <w:sz w:val="24"/>
                  <w:szCs w:val="24"/>
                </w:rPr>
                <w:t>techniques such as</w:t>
              </w:r>
            </w:sdtContent>
          </w:sdt>
        </w:sdtContent>
      </w:sdt>
      <w:sdt>
        <w:sdtPr>
          <w:tag w:val="goog_rdk_49"/>
          <w:id w:val="872578658"/>
        </w:sdtPr>
        <w:sdtEndPr/>
        <w:sdtContent>
          <w:sdt>
            <w:sdtPr>
              <w:tag w:val="goog_rdk_50"/>
              <w:id w:val="969783930"/>
            </w:sdtPr>
            <w:sdtEndPr/>
            <w:sdtContent>
              <w:r w:rsidR="00DA5F11" w:rsidRPr="00D21E14">
                <w:rPr>
                  <w:color w:val="000000"/>
                  <w:sz w:val="24"/>
                  <w:szCs w:val="24"/>
                </w:rPr>
                <w:t xml:space="preserve"> </w:t>
              </w:r>
            </w:sdtContent>
          </w:sdt>
        </w:sdtContent>
      </w:sdt>
      <w:sdt>
        <w:sdtPr>
          <w:tag w:val="goog_rdk_51"/>
          <w:id w:val="-1090005939"/>
        </w:sdtPr>
        <w:sdtEndPr/>
        <w:sdtContent>
          <w:sdt>
            <w:sdtPr>
              <w:tag w:val="goog_rdk_52"/>
              <w:id w:val="-707327042"/>
            </w:sdtPr>
            <w:sdtEndPr/>
            <w:sdtContent>
              <w:r w:rsidR="00DA5F11" w:rsidRPr="00D21E14">
                <w:rPr>
                  <w:color w:val="000000"/>
                  <w:sz w:val="24"/>
                  <w:szCs w:val="24"/>
                </w:rPr>
                <w:t xml:space="preserve">user access </w:t>
              </w:r>
            </w:sdtContent>
          </w:sdt>
        </w:sdtContent>
      </w:sdt>
      <w:sdt>
        <w:sdtPr>
          <w:tag w:val="goog_rdk_53"/>
          <w:id w:val="-1323967366"/>
        </w:sdtPr>
        <w:sdtEndPr/>
        <w:sdtContent>
          <w:sdt>
            <w:sdtPr>
              <w:tag w:val="goog_rdk_54"/>
              <w:id w:val="-204328847"/>
            </w:sdtPr>
            <w:sdtEndPr/>
            <w:sdtContent>
              <w:r w:rsidR="00DA5F11" w:rsidRPr="00D21E14">
                <w:rPr>
                  <w:color w:val="000000"/>
                  <w:sz w:val="24"/>
                  <w:szCs w:val="24"/>
                </w:rPr>
                <w:t>trends over time</w:t>
              </w:r>
            </w:sdtContent>
          </w:sdt>
        </w:sdtContent>
      </w:sdt>
      <w:sdt>
        <w:sdtPr>
          <w:tag w:val="goog_rdk_55"/>
          <w:id w:val="1478022389"/>
        </w:sdtPr>
        <w:sdtEndPr/>
        <w:sdtContent>
          <w:sdt>
            <w:sdtPr>
              <w:tag w:val="goog_rdk_56"/>
              <w:id w:val="-1846000564"/>
            </w:sdtPr>
            <w:sdtEndPr/>
            <w:sdtContent>
              <w:r w:rsidR="00DA5F11" w:rsidRPr="00D21E14">
                <w:rPr>
                  <w:color w:val="000000"/>
                  <w:sz w:val="24"/>
                  <w:szCs w:val="24"/>
                </w:rPr>
                <w:t xml:space="preserve"> or unusual activity patterns</w:t>
              </w:r>
            </w:sdtContent>
          </w:sdt>
        </w:sdtContent>
      </w:sdt>
      <w:sdt>
        <w:sdtPr>
          <w:tag w:val="goog_rdk_57"/>
          <w:id w:val="808140421"/>
        </w:sdtPr>
        <w:sdtEndPr/>
        <w:sdtContent>
          <w:r w:rsidR="00DA5F11">
            <w:rPr>
              <w:color w:val="000000"/>
              <w:sz w:val="24"/>
              <w:szCs w:val="24"/>
            </w:rPr>
            <w:t xml:space="preserve"> as outlined in the Security Management Plan</w:t>
          </w:r>
        </w:sdtContent>
      </w:sdt>
      <w:sdt>
        <w:sdtPr>
          <w:tag w:val="goog_rdk_58"/>
          <w:id w:val="-1267375265"/>
        </w:sdtPr>
        <w:sdtEndPr/>
        <w:sdtContent>
          <w:r w:rsidR="00DA5F11">
            <w:rPr>
              <w:color w:val="000000"/>
              <w:sz w:val="24"/>
              <w:szCs w:val="24"/>
            </w:rPr>
            <w:t xml:space="preserve"> </w:t>
          </w:r>
        </w:sdtContent>
      </w:sdt>
      <w:sdt>
        <w:sdtPr>
          <w:tag w:val="goog_rdk_59"/>
          <w:id w:val="1392461448"/>
        </w:sdtPr>
        <w:sdtEndPr/>
        <w:sdtContent>
          <w:sdt>
            <w:sdtPr>
              <w:tag w:val="goog_rdk_60"/>
              <w:id w:val="-1716186240"/>
            </w:sdtPr>
            <w:sdtEndPr/>
            <w:sdtContent>
              <w:r w:rsidR="00DA5F11" w:rsidRPr="00D21E14">
                <w:rPr>
                  <w:color w:val="000000"/>
                  <w:sz w:val="24"/>
                  <w:szCs w:val="24"/>
                </w:rPr>
                <w:t>[clause removed]</w:t>
              </w:r>
            </w:sdtContent>
          </w:sdt>
        </w:sdtContent>
      </w:sdt>
      <w:sdt>
        <w:sdtPr>
          <w:tag w:val="goog_rdk_61"/>
          <w:id w:val="707685187"/>
          <w:showingPlcHdr/>
        </w:sdtPr>
        <w:sdtEndPr/>
        <w:sdtContent>
          <w:r w:rsidR="00D21E14">
            <w:t xml:space="preserve">     </w:t>
          </w:r>
        </w:sdtContent>
      </w:sdt>
      <w:sdt>
        <w:sdtPr>
          <w:tag w:val="goog_rdk_62"/>
          <w:id w:val="1287862815"/>
        </w:sdtPr>
        <w:sdtEndPr/>
        <w:sdtContent/>
      </w:sdt>
    </w:p>
    <w:p w14:paraId="7CBAEA8F" w14:textId="77777777" w:rsidR="00067B0C" w:rsidRDefault="00DA5F11">
      <w:pPr>
        <w:pStyle w:val="Heading3"/>
        <w:numPr>
          <w:ilvl w:val="2"/>
          <w:numId w:val="9"/>
        </w:numPr>
        <w:ind w:firstLine="1440"/>
      </w:pPr>
      <w:r>
        <w:t>(</w:t>
      </w:r>
      <w:r>
        <w:rPr>
          <w:b/>
        </w:rPr>
        <w:t>Protective Monitoring System</w:t>
      </w:r>
      <w:r>
        <w:t>).</w:t>
      </w:r>
    </w:p>
    <w:p w14:paraId="7CBAEA90" w14:textId="77777777" w:rsidR="00067B0C" w:rsidRDefault="00DA5F11">
      <w:pPr>
        <w:keepNext/>
        <w:numPr>
          <w:ilvl w:val="1"/>
          <w:numId w:val="15"/>
        </w:numPr>
        <w:pBdr>
          <w:top w:val="nil"/>
          <w:left w:val="nil"/>
          <w:bottom w:val="nil"/>
          <w:right w:val="nil"/>
          <w:between w:val="nil"/>
        </w:pBdr>
      </w:pPr>
      <w:r>
        <w:rPr>
          <w:color w:val="000000"/>
          <w:sz w:val="24"/>
          <w:szCs w:val="24"/>
        </w:rPr>
        <w:t>The Protective Monitoring System must provide for:</w:t>
      </w:r>
    </w:p>
    <w:p w14:paraId="7CBAEA91" w14:textId="77777777" w:rsidR="00067B0C" w:rsidRDefault="00DA5F11">
      <w:pPr>
        <w:numPr>
          <w:ilvl w:val="2"/>
          <w:numId w:val="15"/>
        </w:numPr>
        <w:pBdr>
          <w:top w:val="nil"/>
          <w:left w:val="nil"/>
          <w:bottom w:val="nil"/>
          <w:right w:val="nil"/>
          <w:between w:val="nil"/>
        </w:pBdr>
      </w:pPr>
      <w:r>
        <w:rPr>
          <w:color w:val="000000"/>
          <w:sz w:val="24"/>
          <w:szCs w:val="24"/>
        </w:rPr>
        <w:t>event logs and audit records of access to the Supplier Information Management system; and</w:t>
      </w:r>
    </w:p>
    <w:p w14:paraId="7CBAEA92" w14:textId="77777777" w:rsidR="00067B0C" w:rsidRDefault="00041142" w:rsidP="00D21E14">
      <w:pPr>
        <w:keepNext/>
        <w:numPr>
          <w:ilvl w:val="2"/>
          <w:numId w:val="15"/>
        </w:numPr>
        <w:pBdr>
          <w:top w:val="nil"/>
          <w:left w:val="nil"/>
          <w:bottom w:val="nil"/>
          <w:right w:val="nil"/>
          <w:between w:val="nil"/>
        </w:pBdr>
      </w:pPr>
      <w:sdt>
        <w:sdtPr>
          <w:tag w:val="goog_rdk_66"/>
          <w:id w:val="-1365672044"/>
        </w:sdtPr>
        <w:sdtEndPr/>
        <w:sdtContent>
          <w:sdt>
            <w:sdtPr>
              <w:tag w:val="goog_rdk_64"/>
              <w:id w:val="237834567"/>
            </w:sdtPr>
            <w:sdtEndPr/>
            <w:sdtContent>
              <w:r w:rsidR="00DA5F11">
                <w:t>[clause removed]</w:t>
              </w:r>
            </w:sdtContent>
          </w:sdt>
          <w:sdt>
            <w:sdtPr>
              <w:tag w:val="goog_rdk_65"/>
              <w:id w:val="635605092"/>
              <w:showingPlcHdr/>
            </w:sdtPr>
            <w:sdtEndPr/>
            <w:sdtContent>
              <w:r w:rsidR="00D21E14">
                <w:t xml:space="preserve">     </w:t>
              </w:r>
            </w:sdtContent>
          </w:sdt>
        </w:sdtContent>
      </w:sdt>
      <w:sdt>
        <w:sdtPr>
          <w:tag w:val="goog_rdk_68"/>
          <w:id w:val="570319188"/>
        </w:sdtPr>
        <w:sdtEndPr/>
        <w:sdtContent>
          <w:sdt>
            <w:sdtPr>
              <w:tag w:val="goog_rdk_67"/>
              <w:id w:val="-1426255665"/>
              <w:showingPlcHdr/>
            </w:sdtPr>
            <w:sdtEndPr/>
            <w:sdtContent>
              <w:r w:rsidR="00D21E14">
                <w:t xml:space="preserve">     </w:t>
              </w:r>
            </w:sdtContent>
          </w:sdt>
        </w:sdtContent>
      </w:sdt>
      <w:sdt>
        <w:sdtPr>
          <w:tag w:val="goog_rdk_70"/>
          <w:id w:val="-1528626376"/>
        </w:sdtPr>
        <w:sdtEndPr/>
        <w:sdtContent>
          <w:sdt>
            <w:sdtPr>
              <w:tag w:val="goog_rdk_69"/>
              <w:id w:val="689950411"/>
              <w:showingPlcHdr/>
            </w:sdtPr>
            <w:sdtEndPr/>
            <w:sdtContent>
              <w:r w:rsidR="00D21E14">
                <w:t xml:space="preserve">     </w:t>
              </w:r>
            </w:sdtContent>
          </w:sdt>
        </w:sdtContent>
      </w:sdt>
      <w:sdt>
        <w:sdtPr>
          <w:tag w:val="goog_rdk_72"/>
          <w:id w:val="-1988389409"/>
        </w:sdtPr>
        <w:sdtEndPr/>
        <w:sdtContent>
          <w:sdt>
            <w:sdtPr>
              <w:tag w:val="goog_rdk_71"/>
              <w:id w:val="-1072882261"/>
              <w:showingPlcHdr/>
            </w:sdtPr>
            <w:sdtEndPr/>
            <w:sdtContent>
              <w:r w:rsidR="00D21E14">
                <w:t xml:space="preserve">     </w:t>
              </w:r>
            </w:sdtContent>
          </w:sdt>
        </w:sdtContent>
      </w:sdt>
    </w:p>
    <w:p w14:paraId="7CBAEA93" w14:textId="77777777" w:rsidR="00067B0C" w:rsidRDefault="00DA5F11">
      <w:pPr>
        <w:numPr>
          <w:ilvl w:val="2"/>
          <w:numId w:val="15"/>
        </w:numPr>
        <w:pBdr>
          <w:top w:val="nil"/>
          <w:left w:val="nil"/>
          <w:bottom w:val="nil"/>
          <w:right w:val="nil"/>
          <w:between w:val="nil"/>
        </w:pBdr>
      </w:pPr>
      <w:r>
        <w:rPr>
          <w:color w:val="000000"/>
          <w:sz w:val="24"/>
          <w:szCs w:val="24"/>
        </w:rPr>
        <w:t>the detection and prevention of any attack on the Supplier Information Management System or the Development Environment using common cyber-attack techniques;</w:t>
      </w:r>
    </w:p>
    <w:p w14:paraId="7CBAEA94" w14:textId="77777777" w:rsidR="00067B0C" w:rsidRDefault="00DA5F11">
      <w:pPr>
        <w:numPr>
          <w:ilvl w:val="2"/>
          <w:numId w:val="15"/>
        </w:numPr>
        <w:pBdr>
          <w:top w:val="nil"/>
          <w:left w:val="nil"/>
          <w:bottom w:val="nil"/>
          <w:right w:val="nil"/>
          <w:between w:val="nil"/>
        </w:pBdr>
      </w:pPr>
      <w:r>
        <w:rPr>
          <w:color w:val="000000"/>
          <w:sz w:val="24"/>
          <w:szCs w:val="24"/>
        </w:rPr>
        <w:t>any other matters required by the Security Management Plan.</w:t>
      </w:r>
    </w:p>
    <w:p w14:paraId="7CBAEA95"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Event logs</w:t>
      </w:r>
    </w:p>
    <w:p w14:paraId="7CBAEA96" w14:textId="77777777" w:rsidR="00067B0C" w:rsidRDefault="00DA5F11">
      <w:pPr>
        <w:keepNext/>
        <w:numPr>
          <w:ilvl w:val="1"/>
          <w:numId w:val="15"/>
        </w:numPr>
        <w:pBdr>
          <w:top w:val="nil"/>
          <w:left w:val="nil"/>
          <w:bottom w:val="nil"/>
          <w:right w:val="nil"/>
          <w:between w:val="nil"/>
        </w:pBdr>
      </w:pPr>
      <w:r>
        <w:rPr>
          <w:color w:val="000000"/>
          <w:sz w:val="24"/>
          <w:szCs w:val="24"/>
        </w:rPr>
        <w:t>The Supplier must ensure that, unless the Buyer otherwise agrees, any event logs do not log:</w:t>
      </w:r>
    </w:p>
    <w:p w14:paraId="7CBAEA97" w14:textId="77777777" w:rsidR="00067B0C" w:rsidRDefault="00DA5F11">
      <w:pPr>
        <w:numPr>
          <w:ilvl w:val="2"/>
          <w:numId w:val="15"/>
        </w:numPr>
        <w:pBdr>
          <w:top w:val="nil"/>
          <w:left w:val="nil"/>
          <w:bottom w:val="nil"/>
          <w:right w:val="nil"/>
          <w:between w:val="nil"/>
        </w:pBdr>
      </w:pPr>
      <w:r>
        <w:rPr>
          <w:color w:val="000000"/>
          <w:sz w:val="24"/>
          <w:szCs w:val="24"/>
        </w:rPr>
        <w:t>personal data, other than identifiers relating to users; or</w:t>
      </w:r>
    </w:p>
    <w:p w14:paraId="7CBAEA98" w14:textId="77777777" w:rsidR="00067B0C" w:rsidRDefault="00DA5F11">
      <w:pPr>
        <w:numPr>
          <w:ilvl w:val="2"/>
          <w:numId w:val="15"/>
        </w:numPr>
        <w:pBdr>
          <w:top w:val="nil"/>
          <w:left w:val="nil"/>
          <w:bottom w:val="nil"/>
          <w:right w:val="nil"/>
          <w:between w:val="nil"/>
        </w:pBdr>
      </w:pPr>
      <w:r>
        <w:rPr>
          <w:color w:val="000000"/>
          <w:sz w:val="24"/>
          <w:szCs w:val="24"/>
        </w:rPr>
        <w:t>sensitive data, such as credentials or security keys.</w:t>
      </w:r>
    </w:p>
    <w:p w14:paraId="7CBAEA99"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Provision of information to Buyer</w:t>
      </w:r>
    </w:p>
    <w:p w14:paraId="7CBAEA9A" w14:textId="77777777" w:rsidR="00067B0C" w:rsidRDefault="00DA5F11">
      <w:pPr>
        <w:keepNext/>
        <w:numPr>
          <w:ilvl w:val="1"/>
          <w:numId w:val="15"/>
        </w:numPr>
        <w:pBdr>
          <w:top w:val="nil"/>
          <w:left w:val="nil"/>
          <w:bottom w:val="nil"/>
          <w:right w:val="nil"/>
          <w:between w:val="nil"/>
        </w:pBdr>
      </w:pPr>
      <w:r>
        <w:rPr>
          <w:color w:val="000000"/>
          <w:sz w:val="24"/>
          <w:szCs w:val="24"/>
        </w:rPr>
        <w:t>The Supplier must provide the Buyer on request with:</w:t>
      </w:r>
    </w:p>
    <w:p w14:paraId="7CBAEA9B" w14:textId="77777777" w:rsidR="00067B0C" w:rsidRDefault="00DA5F11">
      <w:pPr>
        <w:numPr>
          <w:ilvl w:val="2"/>
          <w:numId w:val="15"/>
        </w:numPr>
        <w:pBdr>
          <w:top w:val="nil"/>
          <w:left w:val="nil"/>
          <w:bottom w:val="nil"/>
          <w:right w:val="nil"/>
          <w:between w:val="nil"/>
        </w:pBdr>
      </w:pPr>
      <w:r>
        <w:rPr>
          <w:color w:val="000000"/>
          <w:sz w:val="24"/>
          <w:szCs w:val="24"/>
        </w:rPr>
        <w:t>full details of the Protective Monitoring System it has implemented; and</w:t>
      </w:r>
    </w:p>
    <w:p w14:paraId="7CBAEA9C" w14:textId="77777777" w:rsidR="00067B0C" w:rsidRDefault="00DA5F11">
      <w:pPr>
        <w:numPr>
          <w:ilvl w:val="2"/>
          <w:numId w:val="15"/>
        </w:numPr>
        <w:pBdr>
          <w:top w:val="nil"/>
          <w:left w:val="nil"/>
          <w:bottom w:val="nil"/>
          <w:right w:val="nil"/>
          <w:between w:val="nil"/>
        </w:pBdr>
      </w:pPr>
      <w:r>
        <w:rPr>
          <w:color w:val="000000"/>
          <w:sz w:val="24"/>
          <w:szCs w:val="24"/>
        </w:rPr>
        <w:t>copies of monitoring logs and reports prepared as part of the Protective Monitoring System.</w:t>
      </w:r>
    </w:p>
    <w:p w14:paraId="7CBAEA9D"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Changes to Protective Monitoring System</w:t>
      </w:r>
    </w:p>
    <w:p w14:paraId="7CBAEA9E" w14:textId="77777777" w:rsidR="00067B0C" w:rsidRDefault="00DA5F11">
      <w:pPr>
        <w:keepNext/>
        <w:numPr>
          <w:ilvl w:val="1"/>
          <w:numId w:val="15"/>
        </w:numPr>
        <w:pBdr>
          <w:top w:val="nil"/>
          <w:left w:val="nil"/>
          <w:bottom w:val="nil"/>
          <w:right w:val="nil"/>
          <w:between w:val="nil"/>
        </w:pBdr>
      </w:pPr>
      <w:r>
        <w:rPr>
          <w:color w:val="000000"/>
          <w:sz w:val="24"/>
          <w:szCs w:val="24"/>
        </w:rPr>
        <w:t>The Buyer may at any time require the Supplier to update the Protective Monitoring System to:</w:t>
      </w:r>
    </w:p>
    <w:p w14:paraId="7CBAEA9F" w14:textId="77777777" w:rsidR="00067B0C" w:rsidRDefault="00DA5F11">
      <w:pPr>
        <w:numPr>
          <w:ilvl w:val="2"/>
          <w:numId w:val="15"/>
        </w:numPr>
        <w:pBdr>
          <w:top w:val="nil"/>
          <w:left w:val="nil"/>
          <w:bottom w:val="nil"/>
          <w:right w:val="nil"/>
          <w:between w:val="nil"/>
        </w:pBdr>
      </w:pPr>
      <w:r>
        <w:rPr>
          <w:color w:val="000000"/>
          <w:sz w:val="24"/>
          <w:szCs w:val="24"/>
        </w:rPr>
        <w:t>respond to a specific threat identified by the Buyer;</w:t>
      </w:r>
    </w:p>
    <w:p w14:paraId="7CBAEAA0" w14:textId="77777777" w:rsidR="00067B0C" w:rsidRDefault="00DA5F11">
      <w:pPr>
        <w:numPr>
          <w:ilvl w:val="2"/>
          <w:numId w:val="15"/>
        </w:numPr>
        <w:pBdr>
          <w:top w:val="nil"/>
          <w:left w:val="nil"/>
          <w:bottom w:val="nil"/>
          <w:right w:val="nil"/>
          <w:between w:val="nil"/>
        </w:pBdr>
      </w:pPr>
      <w:r>
        <w:rPr>
          <w:color w:val="000000"/>
          <w:sz w:val="24"/>
          <w:szCs w:val="24"/>
        </w:rPr>
        <w:t xml:space="preserve">implement additional audit and monitoring requirements; and </w:t>
      </w:r>
    </w:p>
    <w:p w14:paraId="7CBAEAA1" w14:textId="77777777" w:rsidR="00067B0C" w:rsidRDefault="00DA5F11">
      <w:pPr>
        <w:numPr>
          <w:ilvl w:val="2"/>
          <w:numId w:val="15"/>
        </w:numPr>
        <w:pBdr>
          <w:top w:val="nil"/>
          <w:left w:val="nil"/>
          <w:bottom w:val="nil"/>
          <w:right w:val="nil"/>
          <w:between w:val="nil"/>
        </w:pBdr>
      </w:pPr>
      <w:r>
        <w:rPr>
          <w:color w:val="000000"/>
          <w:sz w:val="24"/>
          <w:szCs w:val="24"/>
        </w:rPr>
        <w:t>stream any specified event logs to the Buyer’s security information and event management system.</w:t>
      </w:r>
    </w:p>
    <w:p w14:paraId="7CBAEAA2"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124" w:name="_heading=h.243i4a2" w:colFirst="0" w:colLast="0"/>
      <w:bookmarkEnd w:id="124"/>
      <w:r>
        <w:rPr>
          <w:rFonts w:ascii="Arial Bold" w:eastAsia="Arial Bold" w:hAnsi="Arial Bold" w:cs="Arial Bold"/>
          <w:b/>
          <w:color w:val="000000"/>
          <w:sz w:val="24"/>
          <w:szCs w:val="24"/>
        </w:rPr>
        <w:t>Audit rights</w:t>
      </w:r>
    </w:p>
    <w:p w14:paraId="7CBAEAA3"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Right of audit</w:t>
      </w:r>
    </w:p>
    <w:p w14:paraId="7CBAEAA4" w14:textId="77777777" w:rsidR="00067B0C" w:rsidRDefault="00DA5F11">
      <w:pPr>
        <w:keepNext/>
        <w:numPr>
          <w:ilvl w:val="1"/>
          <w:numId w:val="15"/>
        </w:numPr>
        <w:pBdr>
          <w:top w:val="nil"/>
          <w:left w:val="nil"/>
          <w:bottom w:val="nil"/>
          <w:right w:val="nil"/>
          <w:between w:val="nil"/>
        </w:pBdr>
      </w:pPr>
      <w:bookmarkStart w:id="125" w:name="_heading=h.j8sehv" w:colFirst="0" w:colLast="0"/>
      <w:bookmarkEnd w:id="125"/>
      <w:r>
        <w:rPr>
          <w:color w:val="000000"/>
          <w:sz w:val="24"/>
          <w:szCs w:val="24"/>
        </w:rPr>
        <w:t>The Buyer may undertake an audit of the Supplier or any Subcontractor to:</w:t>
      </w:r>
    </w:p>
    <w:p w14:paraId="7CBAEAA5" w14:textId="77777777" w:rsidR="00067B0C" w:rsidRDefault="00DA5F11">
      <w:pPr>
        <w:numPr>
          <w:ilvl w:val="2"/>
          <w:numId w:val="15"/>
        </w:numPr>
        <w:pBdr>
          <w:top w:val="nil"/>
          <w:left w:val="nil"/>
          <w:bottom w:val="nil"/>
          <w:right w:val="nil"/>
          <w:between w:val="nil"/>
        </w:pBdr>
      </w:pPr>
      <w:r>
        <w:rPr>
          <w:color w:val="000000"/>
          <w:sz w:val="24"/>
          <w:szCs w:val="24"/>
        </w:rPr>
        <w:t>verify the Supplier’s or Subcontractor’s (as applicable) compliance with the requirements of this Call-Off Schedule 9 (</w:t>
      </w:r>
      <w:r>
        <w:rPr>
          <w:i/>
          <w:color w:val="000000"/>
          <w:sz w:val="24"/>
          <w:szCs w:val="24"/>
        </w:rPr>
        <w:t>Security</w:t>
      </w:r>
      <w:r>
        <w:rPr>
          <w:color w:val="000000"/>
          <w:sz w:val="24"/>
          <w:szCs w:val="24"/>
        </w:rPr>
        <w:t>) and the Data Protection Legislation as they apply to Government Data;</w:t>
      </w:r>
    </w:p>
    <w:p w14:paraId="7CBAEAA6" w14:textId="77777777" w:rsidR="00067B0C" w:rsidRDefault="00DA5F11">
      <w:pPr>
        <w:numPr>
          <w:ilvl w:val="2"/>
          <w:numId w:val="15"/>
        </w:numPr>
        <w:pBdr>
          <w:top w:val="nil"/>
          <w:left w:val="nil"/>
          <w:bottom w:val="nil"/>
          <w:right w:val="nil"/>
          <w:between w:val="nil"/>
        </w:pBdr>
      </w:pPr>
      <w:r>
        <w:rPr>
          <w:color w:val="000000"/>
          <w:sz w:val="24"/>
          <w:szCs w:val="24"/>
        </w:rPr>
        <w:t>inspect the Supplier Information Management System (or any part of it);</w:t>
      </w:r>
    </w:p>
    <w:p w14:paraId="7CBAEAA7" w14:textId="77777777" w:rsidR="00067B0C" w:rsidRDefault="00DA5F11">
      <w:pPr>
        <w:numPr>
          <w:ilvl w:val="2"/>
          <w:numId w:val="15"/>
        </w:numPr>
        <w:pBdr>
          <w:top w:val="nil"/>
          <w:left w:val="nil"/>
          <w:bottom w:val="nil"/>
          <w:right w:val="nil"/>
          <w:between w:val="nil"/>
        </w:pBdr>
      </w:pPr>
      <w:r>
        <w:rPr>
          <w:color w:val="000000"/>
          <w:sz w:val="24"/>
          <w:szCs w:val="24"/>
        </w:rPr>
        <w:t>review the integrity, confidentiality and security of the Government Data; and/or</w:t>
      </w:r>
    </w:p>
    <w:p w14:paraId="7CBAEAA8" w14:textId="77777777" w:rsidR="00067B0C" w:rsidRDefault="00DA5F11">
      <w:pPr>
        <w:numPr>
          <w:ilvl w:val="2"/>
          <w:numId w:val="15"/>
        </w:numPr>
        <w:pBdr>
          <w:top w:val="nil"/>
          <w:left w:val="nil"/>
          <w:bottom w:val="nil"/>
          <w:right w:val="nil"/>
          <w:between w:val="nil"/>
        </w:pBdr>
      </w:pPr>
      <w:r>
        <w:rPr>
          <w:color w:val="000000"/>
          <w:sz w:val="24"/>
          <w:szCs w:val="24"/>
        </w:rPr>
        <w:t>review the integrity and security of the Code.</w:t>
      </w:r>
    </w:p>
    <w:p w14:paraId="7CBAEAA9" w14:textId="77777777" w:rsidR="00067B0C" w:rsidRDefault="00DA5F11">
      <w:pPr>
        <w:keepNext/>
        <w:numPr>
          <w:ilvl w:val="1"/>
          <w:numId w:val="15"/>
        </w:numPr>
        <w:pBdr>
          <w:top w:val="nil"/>
          <w:left w:val="nil"/>
          <w:bottom w:val="nil"/>
          <w:right w:val="nil"/>
          <w:between w:val="nil"/>
        </w:pBdr>
      </w:pPr>
      <w:r>
        <w:rPr>
          <w:color w:val="000000"/>
          <w:sz w:val="24"/>
          <w:szCs w:val="24"/>
        </w:rPr>
        <w:lastRenderedPageBreak/>
        <w:t>Any audit undertaken under this Paragraph 13.1:</w:t>
      </w:r>
    </w:p>
    <w:p w14:paraId="7CBAEAAA" w14:textId="77777777" w:rsidR="00067B0C" w:rsidRDefault="00DA5F11">
      <w:pPr>
        <w:numPr>
          <w:ilvl w:val="2"/>
          <w:numId w:val="15"/>
        </w:numPr>
        <w:pBdr>
          <w:top w:val="nil"/>
          <w:left w:val="nil"/>
          <w:bottom w:val="nil"/>
          <w:right w:val="nil"/>
          <w:between w:val="nil"/>
        </w:pBdr>
      </w:pPr>
      <w:r>
        <w:rPr>
          <w:color w:val="000000"/>
          <w:sz w:val="24"/>
          <w:szCs w:val="24"/>
        </w:rPr>
        <w:t>may only take place during the Contract Period and for a period of 18 months afterwards; and</w:t>
      </w:r>
    </w:p>
    <w:p w14:paraId="7CBAEAAB" w14:textId="77777777" w:rsidR="00067B0C" w:rsidRDefault="00DA5F11">
      <w:pPr>
        <w:numPr>
          <w:ilvl w:val="2"/>
          <w:numId w:val="15"/>
        </w:numPr>
        <w:pBdr>
          <w:top w:val="nil"/>
          <w:left w:val="nil"/>
          <w:bottom w:val="nil"/>
          <w:right w:val="nil"/>
          <w:between w:val="nil"/>
        </w:pBdr>
      </w:pPr>
      <w:r>
        <w:rPr>
          <w:color w:val="000000"/>
          <w:sz w:val="24"/>
          <w:szCs w:val="24"/>
        </w:rPr>
        <w:t>is in addition to any other rights of audit the Buyer has under this Contract.</w:t>
      </w:r>
    </w:p>
    <w:p w14:paraId="7CBAEAAC" w14:textId="77777777" w:rsidR="00067B0C" w:rsidRDefault="00DA5F11">
      <w:pPr>
        <w:keepNext/>
        <w:numPr>
          <w:ilvl w:val="1"/>
          <w:numId w:val="15"/>
        </w:numPr>
        <w:pBdr>
          <w:top w:val="nil"/>
          <w:left w:val="nil"/>
          <w:bottom w:val="nil"/>
          <w:right w:val="nil"/>
          <w:between w:val="nil"/>
        </w:pBdr>
      </w:pPr>
      <w:r>
        <w:rPr>
          <w:color w:val="000000"/>
          <w:sz w:val="24"/>
          <w:szCs w:val="24"/>
        </w:rPr>
        <w:t>The Buyer may not undertake more than one audit under Paragraph 13.1 in each calendar year unless the Buyer has reasonable grounds for believing:</w:t>
      </w:r>
    </w:p>
    <w:p w14:paraId="7CBAEAAD" w14:textId="77777777" w:rsidR="00067B0C" w:rsidRDefault="00DA5F11">
      <w:pPr>
        <w:numPr>
          <w:ilvl w:val="2"/>
          <w:numId w:val="15"/>
        </w:numPr>
        <w:pBdr>
          <w:top w:val="nil"/>
          <w:left w:val="nil"/>
          <w:bottom w:val="nil"/>
          <w:right w:val="nil"/>
          <w:between w:val="nil"/>
        </w:pBdr>
      </w:pPr>
      <w:r>
        <w:rPr>
          <w:color w:val="000000"/>
          <w:sz w:val="24"/>
          <w:szCs w:val="24"/>
        </w:rPr>
        <w:t>the Supplier or any Subcontractor has not complied with its obligations under this Contract or the Data Protection Legislation as they apply to the Government Data;</w:t>
      </w:r>
    </w:p>
    <w:p w14:paraId="7CBAEAAE" w14:textId="77777777" w:rsidR="00067B0C" w:rsidRDefault="00DA5F11">
      <w:pPr>
        <w:numPr>
          <w:ilvl w:val="2"/>
          <w:numId w:val="15"/>
        </w:numPr>
        <w:pBdr>
          <w:top w:val="nil"/>
          <w:left w:val="nil"/>
          <w:bottom w:val="nil"/>
          <w:right w:val="nil"/>
          <w:between w:val="nil"/>
        </w:pBdr>
      </w:pPr>
      <w:r>
        <w:rPr>
          <w:color w:val="000000"/>
          <w:sz w:val="24"/>
          <w:szCs w:val="24"/>
        </w:rPr>
        <w:t>there has been or is likely to be a Security Breach affecting the Government Data or the Code; or</w:t>
      </w:r>
    </w:p>
    <w:p w14:paraId="7CBAEAAF" w14:textId="77777777" w:rsidR="00067B0C" w:rsidRDefault="00DA5F11">
      <w:pPr>
        <w:keepNext/>
        <w:numPr>
          <w:ilvl w:val="2"/>
          <w:numId w:val="15"/>
        </w:numPr>
        <w:pBdr>
          <w:top w:val="nil"/>
          <w:left w:val="nil"/>
          <w:bottom w:val="nil"/>
          <w:right w:val="nil"/>
          <w:between w:val="nil"/>
        </w:pBdr>
      </w:pPr>
      <w:r>
        <w:rPr>
          <w:color w:val="000000"/>
          <w:sz w:val="24"/>
          <w:szCs w:val="24"/>
        </w:rPr>
        <w:t>where vulnerabilities, or potential vulnerabilities, in the Code have been identified by:</w:t>
      </w:r>
    </w:p>
    <w:p w14:paraId="7CBAEAB0" w14:textId="77777777" w:rsidR="00067B0C" w:rsidRDefault="00DA5F11">
      <w:pPr>
        <w:numPr>
          <w:ilvl w:val="3"/>
          <w:numId w:val="15"/>
        </w:numPr>
        <w:pBdr>
          <w:top w:val="nil"/>
          <w:left w:val="nil"/>
          <w:bottom w:val="nil"/>
          <w:right w:val="nil"/>
          <w:between w:val="nil"/>
        </w:pBdr>
      </w:pPr>
      <w:r>
        <w:rPr>
          <w:color w:val="000000"/>
          <w:sz w:val="24"/>
          <w:szCs w:val="24"/>
        </w:rPr>
        <w:t>an IT Health Check; or</w:t>
      </w:r>
    </w:p>
    <w:p w14:paraId="7CBAEAB1" w14:textId="77777777" w:rsidR="00067B0C" w:rsidRDefault="00DA5F11">
      <w:pPr>
        <w:numPr>
          <w:ilvl w:val="3"/>
          <w:numId w:val="15"/>
        </w:numPr>
        <w:pBdr>
          <w:top w:val="nil"/>
          <w:left w:val="nil"/>
          <w:bottom w:val="nil"/>
          <w:right w:val="nil"/>
          <w:between w:val="nil"/>
        </w:pBdr>
      </w:pPr>
      <w:r>
        <w:rPr>
          <w:color w:val="000000"/>
          <w:sz w:val="24"/>
          <w:szCs w:val="24"/>
        </w:rPr>
        <w:t>a Breach of Security.</w:t>
      </w:r>
    </w:p>
    <w:p w14:paraId="7CBAEAB2"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Conduct of audits</w:t>
      </w:r>
    </w:p>
    <w:p w14:paraId="7CBAEAB3" w14:textId="77777777" w:rsidR="00067B0C" w:rsidRDefault="00DA5F11">
      <w:pPr>
        <w:numPr>
          <w:ilvl w:val="1"/>
          <w:numId w:val="15"/>
        </w:numPr>
        <w:pBdr>
          <w:top w:val="nil"/>
          <w:left w:val="nil"/>
          <w:bottom w:val="nil"/>
          <w:right w:val="nil"/>
          <w:between w:val="nil"/>
        </w:pBdr>
      </w:pPr>
      <w:r>
        <w:rPr>
          <w:color w:val="000000"/>
          <w:sz w:val="24"/>
          <w:szCs w:val="24"/>
        </w:rPr>
        <w:t>The Buyer must use reasonable endeavours to provide 15 Working Days’ notice of an audit.</w:t>
      </w:r>
    </w:p>
    <w:p w14:paraId="7CBAEAB4" w14:textId="77777777" w:rsidR="00067B0C" w:rsidRDefault="00DA5F11">
      <w:pPr>
        <w:keepNext/>
        <w:numPr>
          <w:ilvl w:val="1"/>
          <w:numId w:val="15"/>
        </w:numPr>
        <w:pBdr>
          <w:top w:val="nil"/>
          <w:left w:val="nil"/>
          <w:bottom w:val="nil"/>
          <w:right w:val="nil"/>
          <w:between w:val="nil"/>
        </w:pBdr>
      </w:pPr>
      <w:r>
        <w:rPr>
          <w:color w:val="000000"/>
          <w:sz w:val="24"/>
          <w:szCs w:val="24"/>
        </w:rPr>
        <w:t>The Buyer must when conducting an audit:</w:t>
      </w:r>
    </w:p>
    <w:p w14:paraId="7CBAEAB5" w14:textId="77777777" w:rsidR="00067B0C" w:rsidRDefault="00DA5F11">
      <w:pPr>
        <w:numPr>
          <w:ilvl w:val="2"/>
          <w:numId w:val="15"/>
        </w:numPr>
        <w:pBdr>
          <w:top w:val="nil"/>
          <w:left w:val="nil"/>
          <w:bottom w:val="nil"/>
          <w:right w:val="nil"/>
          <w:between w:val="nil"/>
        </w:pBdr>
      </w:pPr>
      <w:r>
        <w:rPr>
          <w:color w:val="000000"/>
          <w:sz w:val="24"/>
          <w:szCs w:val="24"/>
        </w:rPr>
        <w:t>comply with all relevant policies and guidelines of the Supplier or Subcontractor (as applicable) concerning access to the Supplier Information Management System the Buyer considers reasonable having regard to the purpose of the audit; and</w:t>
      </w:r>
    </w:p>
    <w:p w14:paraId="7CBAEAB6" w14:textId="77777777" w:rsidR="00067B0C" w:rsidRDefault="00DA5F11">
      <w:pPr>
        <w:numPr>
          <w:ilvl w:val="2"/>
          <w:numId w:val="15"/>
        </w:numPr>
        <w:pBdr>
          <w:top w:val="nil"/>
          <w:left w:val="nil"/>
          <w:bottom w:val="nil"/>
          <w:right w:val="nil"/>
          <w:between w:val="nil"/>
        </w:pBdr>
      </w:pPr>
      <w:r>
        <w:rPr>
          <w:color w:val="000000"/>
          <w:sz w:val="24"/>
          <w:szCs w:val="24"/>
        </w:rPr>
        <w:t>use reasonable endeavours to ensure that the conduct of the audit does not unreasonably disrupt the Supplier or Subcontractor (as applicable) or delay the provision of the Services.</w:t>
      </w:r>
    </w:p>
    <w:p w14:paraId="7CBAEAB7" w14:textId="77777777" w:rsidR="00067B0C" w:rsidRDefault="00DA5F11">
      <w:pPr>
        <w:keepNext/>
        <w:numPr>
          <w:ilvl w:val="1"/>
          <w:numId w:val="15"/>
        </w:numPr>
        <w:pBdr>
          <w:top w:val="nil"/>
          <w:left w:val="nil"/>
          <w:bottom w:val="nil"/>
          <w:right w:val="nil"/>
          <w:between w:val="nil"/>
        </w:pBdr>
      </w:pPr>
      <w:r>
        <w:rPr>
          <w:color w:val="000000"/>
          <w:sz w:val="24"/>
          <w:szCs w:val="24"/>
        </w:rPr>
        <w:t>The Supplier must, and must ensure that Subcontractors, on demand provide the Buyer with all co-operation and assistance the Buyer may reasonably require, including:</w:t>
      </w:r>
    </w:p>
    <w:p w14:paraId="7CBAEAB8" w14:textId="77777777" w:rsidR="00067B0C" w:rsidRDefault="00DA5F11">
      <w:pPr>
        <w:numPr>
          <w:ilvl w:val="2"/>
          <w:numId w:val="15"/>
        </w:numPr>
        <w:pBdr>
          <w:top w:val="nil"/>
          <w:left w:val="nil"/>
          <w:bottom w:val="nil"/>
          <w:right w:val="nil"/>
          <w:between w:val="nil"/>
        </w:pBdr>
      </w:pPr>
      <w:r>
        <w:rPr>
          <w:color w:val="000000"/>
          <w:sz w:val="24"/>
          <w:szCs w:val="24"/>
        </w:rPr>
        <w:t>all information requested by the Buyer within the scope of the audit;</w:t>
      </w:r>
    </w:p>
    <w:p w14:paraId="7CBAEAB9" w14:textId="77777777" w:rsidR="00067B0C" w:rsidRDefault="00DA5F11">
      <w:pPr>
        <w:numPr>
          <w:ilvl w:val="2"/>
          <w:numId w:val="15"/>
        </w:numPr>
        <w:pBdr>
          <w:top w:val="nil"/>
          <w:left w:val="nil"/>
          <w:bottom w:val="nil"/>
          <w:right w:val="nil"/>
          <w:between w:val="nil"/>
        </w:pBdr>
      </w:pPr>
      <w:r>
        <w:rPr>
          <w:color w:val="000000"/>
          <w:sz w:val="24"/>
          <w:szCs w:val="24"/>
        </w:rPr>
        <w:t>access to the Supplier Information Management System; and</w:t>
      </w:r>
    </w:p>
    <w:p w14:paraId="7CBAEABA" w14:textId="77777777" w:rsidR="00067B0C" w:rsidRDefault="00DA5F11">
      <w:pPr>
        <w:numPr>
          <w:ilvl w:val="2"/>
          <w:numId w:val="15"/>
        </w:numPr>
        <w:pBdr>
          <w:top w:val="nil"/>
          <w:left w:val="nil"/>
          <w:bottom w:val="nil"/>
          <w:right w:val="nil"/>
          <w:between w:val="nil"/>
        </w:pBdr>
      </w:pPr>
      <w:r>
        <w:rPr>
          <w:color w:val="000000"/>
          <w:sz w:val="24"/>
          <w:szCs w:val="24"/>
        </w:rPr>
        <w:lastRenderedPageBreak/>
        <w:t>access to the Supplier Staff.</w:t>
      </w:r>
    </w:p>
    <w:p w14:paraId="7CBAEABB"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Response to audit findings</w:t>
      </w:r>
    </w:p>
    <w:p w14:paraId="7CBAEABC" w14:textId="77777777" w:rsidR="00067B0C" w:rsidRDefault="00DA5F11">
      <w:pPr>
        <w:keepNext/>
        <w:numPr>
          <w:ilvl w:val="1"/>
          <w:numId w:val="15"/>
        </w:numPr>
        <w:pBdr>
          <w:top w:val="nil"/>
          <w:left w:val="nil"/>
          <w:bottom w:val="nil"/>
          <w:right w:val="nil"/>
          <w:between w:val="nil"/>
        </w:pBdr>
      </w:pPr>
      <w:r>
        <w:rPr>
          <w:color w:val="000000"/>
          <w:sz w:val="24"/>
          <w:szCs w:val="24"/>
        </w:rPr>
        <w:t>Where an audit finds that:</w:t>
      </w:r>
    </w:p>
    <w:p w14:paraId="7CBAEABD" w14:textId="77777777" w:rsidR="00067B0C" w:rsidRDefault="00DA5F11">
      <w:pPr>
        <w:numPr>
          <w:ilvl w:val="2"/>
          <w:numId w:val="15"/>
        </w:numPr>
        <w:pBdr>
          <w:top w:val="nil"/>
          <w:left w:val="nil"/>
          <w:bottom w:val="nil"/>
          <w:right w:val="nil"/>
          <w:between w:val="nil"/>
        </w:pBdr>
      </w:pPr>
      <w:r>
        <w:rPr>
          <w:color w:val="000000"/>
          <w:sz w:val="24"/>
          <w:szCs w:val="24"/>
        </w:rPr>
        <w:t>the Supplier or a Subcontractor has not complied with this Contract or the Data Protection Legislation as they apply to the Government Data; or</w:t>
      </w:r>
    </w:p>
    <w:p w14:paraId="7CBAEABE" w14:textId="77777777" w:rsidR="00067B0C" w:rsidRDefault="00DA5F11">
      <w:pPr>
        <w:numPr>
          <w:ilvl w:val="2"/>
          <w:numId w:val="15"/>
        </w:numPr>
        <w:pBdr>
          <w:top w:val="nil"/>
          <w:left w:val="nil"/>
          <w:bottom w:val="nil"/>
          <w:right w:val="nil"/>
          <w:between w:val="nil"/>
        </w:pBdr>
      </w:pPr>
      <w:r>
        <w:rPr>
          <w:color w:val="000000"/>
          <w:sz w:val="24"/>
          <w:szCs w:val="24"/>
        </w:rPr>
        <w:t>there has been or is likely to be a Security Breach affecting the Government Data,</w:t>
      </w:r>
    </w:p>
    <w:p w14:paraId="7CBAEABF" w14:textId="77777777" w:rsidR="00067B0C" w:rsidRDefault="00DA5F11">
      <w:pPr>
        <w:numPr>
          <w:ilvl w:val="1"/>
          <w:numId w:val="3"/>
        </w:numPr>
        <w:pBdr>
          <w:top w:val="nil"/>
          <w:left w:val="nil"/>
          <w:bottom w:val="nil"/>
          <w:right w:val="nil"/>
          <w:between w:val="nil"/>
        </w:pBdr>
      </w:pPr>
      <w:r>
        <w:rPr>
          <w:color w:val="000000"/>
          <w:sz w:val="24"/>
          <w:szCs w:val="24"/>
        </w:rPr>
        <w:t>the Buyer may require the Supplier to remedy those defaults at its own cost and expense and within the time reasonably specified by the Buyer.</w:t>
      </w:r>
    </w:p>
    <w:p w14:paraId="7CBAEAC0" w14:textId="77777777" w:rsidR="00067B0C" w:rsidRDefault="00DA5F11">
      <w:pPr>
        <w:numPr>
          <w:ilvl w:val="1"/>
          <w:numId w:val="15"/>
        </w:numPr>
        <w:pBdr>
          <w:top w:val="nil"/>
          <w:left w:val="nil"/>
          <w:bottom w:val="nil"/>
          <w:right w:val="nil"/>
          <w:between w:val="nil"/>
        </w:pBdr>
      </w:pPr>
      <w:r>
        <w:rPr>
          <w:color w:val="000000"/>
          <w:sz w:val="24"/>
          <w:szCs w:val="24"/>
        </w:rPr>
        <w:t>The exercise by the Buyer of any rights it may have under this Paragraph 3 does not affect the exercise by it of any other or equivalent rights it may have under this Contract in respect of the audit findings.</w:t>
      </w:r>
    </w:p>
    <w:p w14:paraId="7CBAEAC1"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Breach of Security</w:t>
      </w:r>
    </w:p>
    <w:p w14:paraId="7CBAEAC2"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Reporting Breach of Security</w:t>
      </w:r>
    </w:p>
    <w:p w14:paraId="7CBAEAC3" w14:textId="77777777" w:rsidR="00067B0C" w:rsidRDefault="00DA5F11">
      <w:pPr>
        <w:numPr>
          <w:ilvl w:val="1"/>
          <w:numId w:val="15"/>
        </w:numPr>
        <w:pBdr>
          <w:top w:val="nil"/>
          <w:left w:val="nil"/>
          <w:bottom w:val="nil"/>
          <w:right w:val="nil"/>
          <w:between w:val="nil"/>
        </w:pBdr>
      </w:pPr>
      <w:r>
        <w:rPr>
          <w:color w:val="000000"/>
          <w:sz w:val="24"/>
          <w:szCs w:val="24"/>
        </w:rPr>
        <w:t xml:space="preserve">If either party becomes aware of a Breach of Security it shall notify the other as soon as reasonably practicable after </w:t>
      </w:r>
      <w:proofErr w:type="gramStart"/>
      <w:r>
        <w:rPr>
          <w:color w:val="000000"/>
          <w:sz w:val="24"/>
          <w:szCs w:val="24"/>
        </w:rPr>
        <w:t>becoming  aware</w:t>
      </w:r>
      <w:proofErr w:type="gramEnd"/>
      <w:r>
        <w:rPr>
          <w:color w:val="000000"/>
          <w:sz w:val="24"/>
          <w:szCs w:val="24"/>
        </w:rPr>
        <w:t xml:space="preserve"> of the breach, and in any event within 24 hours.</w:t>
      </w:r>
    </w:p>
    <w:p w14:paraId="7CBAEAC4"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Immediate steps</w:t>
      </w:r>
    </w:p>
    <w:p w14:paraId="7CBAEAC5" w14:textId="77777777" w:rsidR="00067B0C" w:rsidRDefault="00DA5F11">
      <w:pPr>
        <w:keepNext/>
        <w:numPr>
          <w:ilvl w:val="1"/>
          <w:numId w:val="15"/>
        </w:numPr>
        <w:pBdr>
          <w:top w:val="nil"/>
          <w:left w:val="nil"/>
          <w:bottom w:val="nil"/>
          <w:right w:val="nil"/>
          <w:between w:val="nil"/>
        </w:pBdr>
      </w:pPr>
      <w:bookmarkStart w:id="126" w:name="_heading=h.338fx5o" w:colFirst="0" w:colLast="0"/>
      <w:bookmarkEnd w:id="126"/>
      <w:r>
        <w:rPr>
          <w:color w:val="000000"/>
          <w:sz w:val="24"/>
          <w:szCs w:val="24"/>
        </w:rPr>
        <w:t xml:space="preserve">The Supplier must, upon becoming aware of a Breach of Security immediately take those steps identified in the Security Management Plan (if applicable) and all other steps </w:t>
      </w:r>
      <w:proofErr w:type="gramStart"/>
      <w:r>
        <w:rPr>
          <w:color w:val="000000"/>
          <w:sz w:val="24"/>
          <w:szCs w:val="24"/>
        </w:rPr>
        <w:t>reasonably  necessary</w:t>
      </w:r>
      <w:proofErr w:type="gramEnd"/>
      <w:r>
        <w:rPr>
          <w:color w:val="000000"/>
          <w:sz w:val="24"/>
          <w:szCs w:val="24"/>
        </w:rPr>
        <w:t xml:space="preserve"> to:</w:t>
      </w:r>
    </w:p>
    <w:p w14:paraId="7CBAEAC6" w14:textId="77777777" w:rsidR="00067B0C" w:rsidRDefault="00DA5F11">
      <w:pPr>
        <w:numPr>
          <w:ilvl w:val="2"/>
          <w:numId w:val="15"/>
        </w:numPr>
        <w:pBdr>
          <w:top w:val="nil"/>
          <w:left w:val="nil"/>
          <w:bottom w:val="nil"/>
          <w:right w:val="nil"/>
          <w:between w:val="nil"/>
        </w:pBdr>
      </w:pPr>
      <w:r>
        <w:rPr>
          <w:color w:val="000000"/>
          <w:sz w:val="24"/>
          <w:szCs w:val="24"/>
        </w:rPr>
        <w:t>minimise the extent of actual or potential harm caused by such Breach of Security;</w:t>
      </w:r>
    </w:p>
    <w:p w14:paraId="7CBAEAC7" w14:textId="77777777" w:rsidR="00067B0C" w:rsidRDefault="00DA5F11">
      <w:pPr>
        <w:numPr>
          <w:ilvl w:val="2"/>
          <w:numId w:val="15"/>
        </w:numPr>
        <w:pBdr>
          <w:top w:val="nil"/>
          <w:left w:val="nil"/>
          <w:bottom w:val="nil"/>
          <w:right w:val="nil"/>
          <w:between w:val="nil"/>
        </w:pBdr>
      </w:pPr>
      <w:r>
        <w:rPr>
          <w:color w:val="000000"/>
          <w:sz w:val="24"/>
          <w:szCs w:val="24"/>
        </w:rPr>
        <w:t xml:space="preserve">remedy such Breach of Security to the extent possible; </w:t>
      </w:r>
    </w:p>
    <w:p w14:paraId="7CBAEAC8" w14:textId="77777777" w:rsidR="00067B0C" w:rsidRDefault="00DA5F11">
      <w:pPr>
        <w:numPr>
          <w:ilvl w:val="2"/>
          <w:numId w:val="15"/>
        </w:numPr>
        <w:pBdr>
          <w:top w:val="nil"/>
          <w:left w:val="nil"/>
          <w:bottom w:val="nil"/>
          <w:right w:val="nil"/>
          <w:between w:val="nil"/>
        </w:pBdr>
      </w:pPr>
      <w:r>
        <w:rPr>
          <w:color w:val="000000"/>
          <w:sz w:val="24"/>
          <w:szCs w:val="24"/>
        </w:rPr>
        <w:t>apply a tested mitigation against any such Breach of Security; and</w:t>
      </w:r>
    </w:p>
    <w:p w14:paraId="7CBAEAC9" w14:textId="77777777" w:rsidR="00067B0C" w:rsidRDefault="00DA5F11">
      <w:pPr>
        <w:numPr>
          <w:ilvl w:val="2"/>
          <w:numId w:val="15"/>
        </w:numPr>
        <w:pBdr>
          <w:top w:val="nil"/>
          <w:left w:val="nil"/>
          <w:bottom w:val="nil"/>
          <w:right w:val="nil"/>
          <w:between w:val="nil"/>
        </w:pBdr>
      </w:pPr>
      <w:r>
        <w:rPr>
          <w:color w:val="000000"/>
          <w:sz w:val="24"/>
          <w:szCs w:val="24"/>
        </w:rPr>
        <w:t>prevent a further Breach of Security in the future which exploits the same root cause failure;</w:t>
      </w:r>
    </w:p>
    <w:p w14:paraId="7CBAEACA"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Subsequent action</w:t>
      </w:r>
    </w:p>
    <w:p w14:paraId="7CBAEACB" w14:textId="77777777" w:rsidR="00067B0C" w:rsidRDefault="00DA5F11">
      <w:pPr>
        <w:keepNext/>
        <w:numPr>
          <w:ilvl w:val="1"/>
          <w:numId w:val="15"/>
        </w:numPr>
        <w:pBdr>
          <w:top w:val="nil"/>
          <w:left w:val="nil"/>
          <w:bottom w:val="nil"/>
          <w:right w:val="nil"/>
          <w:between w:val="nil"/>
        </w:pBdr>
      </w:pPr>
      <w:bookmarkStart w:id="127" w:name="_heading=h.1idq7dh" w:colFirst="0" w:colLast="0"/>
      <w:bookmarkEnd w:id="127"/>
      <w:r>
        <w:rPr>
          <w:color w:val="000000"/>
          <w:sz w:val="24"/>
          <w:szCs w:val="24"/>
        </w:rPr>
        <w:t>As soon as reasonably practicable and, in any event, within 5 Working Days, or such other period agreed with the Buyer, following the Breach of Security, provide to the Buyer:</w:t>
      </w:r>
    </w:p>
    <w:p w14:paraId="7CBAEACC" w14:textId="77777777" w:rsidR="00067B0C" w:rsidRDefault="00DA5F11">
      <w:pPr>
        <w:numPr>
          <w:ilvl w:val="2"/>
          <w:numId w:val="15"/>
        </w:numPr>
        <w:pBdr>
          <w:top w:val="nil"/>
          <w:left w:val="nil"/>
          <w:bottom w:val="nil"/>
          <w:right w:val="nil"/>
          <w:between w:val="nil"/>
        </w:pBdr>
      </w:pPr>
      <w:r>
        <w:rPr>
          <w:color w:val="000000"/>
          <w:sz w:val="24"/>
          <w:szCs w:val="24"/>
        </w:rPr>
        <w:t>full details of the Breach of Security; and</w:t>
      </w:r>
    </w:p>
    <w:p w14:paraId="7CBAEACD" w14:textId="77777777" w:rsidR="00067B0C" w:rsidRDefault="00DA5F11">
      <w:pPr>
        <w:keepNext/>
        <w:numPr>
          <w:ilvl w:val="2"/>
          <w:numId w:val="15"/>
        </w:numPr>
        <w:pBdr>
          <w:top w:val="nil"/>
          <w:left w:val="nil"/>
          <w:bottom w:val="nil"/>
          <w:right w:val="nil"/>
          <w:between w:val="nil"/>
        </w:pBdr>
      </w:pPr>
      <w:r>
        <w:rPr>
          <w:color w:val="000000"/>
          <w:sz w:val="24"/>
          <w:szCs w:val="24"/>
        </w:rPr>
        <w:t>if required by the Buyer:</w:t>
      </w:r>
    </w:p>
    <w:p w14:paraId="7CBAEACE" w14:textId="77777777" w:rsidR="00067B0C" w:rsidRDefault="00DA5F11">
      <w:pPr>
        <w:numPr>
          <w:ilvl w:val="3"/>
          <w:numId w:val="15"/>
        </w:numPr>
        <w:pBdr>
          <w:top w:val="nil"/>
          <w:left w:val="nil"/>
          <w:bottom w:val="nil"/>
          <w:right w:val="nil"/>
          <w:between w:val="nil"/>
        </w:pBdr>
      </w:pPr>
      <w:r>
        <w:rPr>
          <w:color w:val="000000"/>
          <w:sz w:val="24"/>
          <w:szCs w:val="24"/>
        </w:rPr>
        <w:t>a root cause analysis; and</w:t>
      </w:r>
    </w:p>
    <w:p w14:paraId="7CBAEACF" w14:textId="77777777" w:rsidR="00067B0C" w:rsidRDefault="00DA5F11">
      <w:pPr>
        <w:numPr>
          <w:ilvl w:val="3"/>
          <w:numId w:val="15"/>
        </w:numPr>
        <w:pBdr>
          <w:top w:val="nil"/>
          <w:left w:val="nil"/>
          <w:bottom w:val="nil"/>
          <w:right w:val="nil"/>
          <w:between w:val="nil"/>
        </w:pBdr>
      </w:pPr>
      <w:r>
        <w:rPr>
          <w:color w:val="000000"/>
          <w:sz w:val="24"/>
          <w:szCs w:val="24"/>
        </w:rPr>
        <w:t>a draft plan addressing the root cause of the Breach of Security ("</w:t>
      </w:r>
      <w:r>
        <w:rPr>
          <w:b/>
          <w:color w:val="000000"/>
          <w:sz w:val="24"/>
          <w:szCs w:val="24"/>
        </w:rPr>
        <w:t>Breach Action Plan</w:t>
      </w:r>
      <w:r>
        <w:rPr>
          <w:color w:val="000000"/>
          <w:sz w:val="24"/>
          <w:szCs w:val="24"/>
        </w:rPr>
        <w:t>").</w:t>
      </w:r>
    </w:p>
    <w:p w14:paraId="7CBAEAD0" w14:textId="77777777" w:rsidR="00067B0C" w:rsidRDefault="00DA5F11">
      <w:pPr>
        <w:keepNext/>
        <w:numPr>
          <w:ilvl w:val="1"/>
          <w:numId w:val="15"/>
        </w:numPr>
        <w:pBdr>
          <w:top w:val="nil"/>
          <w:left w:val="nil"/>
          <w:bottom w:val="nil"/>
          <w:right w:val="nil"/>
          <w:between w:val="nil"/>
        </w:pBdr>
      </w:pPr>
      <w:r>
        <w:rPr>
          <w:color w:val="000000"/>
          <w:sz w:val="24"/>
          <w:szCs w:val="24"/>
        </w:rPr>
        <w:t>The draft Breach Action Plan must, in respect of each issue identified in the root cause analysis:</w:t>
      </w:r>
    </w:p>
    <w:p w14:paraId="7CBAEAD1" w14:textId="77777777" w:rsidR="00067B0C" w:rsidRDefault="00DA5F11">
      <w:pPr>
        <w:numPr>
          <w:ilvl w:val="2"/>
          <w:numId w:val="15"/>
        </w:numPr>
        <w:pBdr>
          <w:top w:val="nil"/>
          <w:left w:val="nil"/>
          <w:bottom w:val="nil"/>
          <w:right w:val="nil"/>
          <w:between w:val="nil"/>
        </w:pBdr>
      </w:pPr>
      <w:r>
        <w:rPr>
          <w:color w:val="000000"/>
          <w:sz w:val="24"/>
          <w:szCs w:val="24"/>
        </w:rPr>
        <w:t>how the issue will be remedied;</w:t>
      </w:r>
    </w:p>
    <w:p w14:paraId="7CBAEAD2" w14:textId="77777777" w:rsidR="00067B0C" w:rsidRDefault="00DA5F11">
      <w:pPr>
        <w:numPr>
          <w:ilvl w:val="2"/>
          <w:numId w:val="15"/>
        </w:numPr>
        <w:pBdr>
          <w:top w:val="nil"/>
          <w:left w:val="nil"/>
          <w:bottom w:val="nil"/>
          <w:right w:val="nil"/>
          <w:between w:val="nil"/>
        </w:pBdr>
      </w:pPr>
      <w:r>
        <w:rPr>
          <w:color w:val="000000"/>
          <w:sz w:val="24"/>
          <w:szCs w:val="24"/>
        </w:rPr>
        <w:t>the date by which the issue will be remedied; and</w:t>
      </w:r>
    </w:p>
    <w:p w14:paraId="7CBAEAD3" w14:textId="77777777" w:rsidR="00067B0C" w:rsidRDefault="00DA5F11">
      <w:pPr>
        <w:numPr>
          <w:ilvl w:val="2"/>
          <w:numId w:val="15"/>
        </w:numPr>
        <w:pBdr>
          <w:top w:val="nil"/>
          <w:left w:val="nil"/>
          <w:bottom w:val="nil"/>
          <w:right w:val="nil"/>
          <w:between w:val="nil"/>
        </w:pBdr>
      </w:pPr>
      <w:r>
        <w:rPr>
          <w:color w:val="000000"/>
          <w:sz w:val="24"/>
          <w:szCs w:val="24"/>
        </w:rPr>
        <w:t>the tests that the Supplier proposes to perform to confirm that the issue has been remedied or the finding addressed.</w:t>
      </w:r>
    </w:p>
    <w:p w14:paraId="7CBAEAD4" w14:textId="77777777" w:rsidR="00067B0C" w:rsidRDefault="00DA5F11">
      <w:pPr>
        <w:numPr>
          <w:ilvl w:val="1"/>
          <w:numId w:val="15"/>
        </w:numPr>
        <w:pBdr>
          <w:top w:val="nil"/>
          <w:left w:val="nil"/>
          <w:bottom w:val="nil"/>
          <w:right w:val="nil"/>
          <w:between w:val="nil"/>
        </w:pBdr>
      </w:pPr>
      <w:bookmarkStart w:id="128" w:name="_heading=h.42ddq1a" w:colFirst="0" w:colLast="0"/>
      <w:bookmarkEnd w:id="128"/>
      <w:r>
        <w:rPr>
          <w:color w:val="000000"/>
          <w:sz w:val="24"/>
          <w:szCs w:val="24"/>
        </w:rPr>
        <w:t>The Supplier shall promptly provide the Buyer with such technical and other information relating to the draft Breach Action Plan as the Buyer requests.</w:t>
      </w:r>
    </w:p>
    <w:p w14:paraId="7CBAEAD5" w14:textId="77777777" w:rsidR="00067B0C" w:rsidRDefault="00DA5F11">
      <w:pPr>
        <w:keepNext/>
        <w:numPr>
          <w:ilvl w:val="1"/>
          <w:numId w:val="15"/>
        </w:numPr>
        <w:pBdr>
          <w:top w:val="nil"/>
          <w:left w:val="nil"/>
          <w:bottom w:val="nil"/>
          <w:right w:val="nil"/>
          <w:between w:val="nil"/>
        </w:pBdr>
      </w:pPr>
      <w:bookmarkStart w:id="129" w:name="_heading=h.2hio093" w:colFirst="0" w:colLast="0"/>
      <w:bookmarkEnd w:id="129"/>
      <w:r>
        <w:rPr>
          <w:color w:val="000000"/>
          <w:sz w:val="24"/>
          <w:szCs w:val="24"/>
        </w:rPr>
        <w:t>The Buyer may:</w:t>
      </w:r>
    </w:p>
    <w:p w14:paraId="7CBAEAD6" w14:textId="77777777" w:rsidR="00067B0C" w:rsidRDefault="00DA5F11">
      <w:pPr>
        <w:keepNext/>
        <w:numPr>
          <w:ilvl w:val="2"/>
          <w:numId w:val="15"/>
        </w:numPr>
        <w:pBdr>
          <w:top w:val="nil"/>
          <w:left w:val="nil"/>
          <w:bottom w:val="nil"/>
          <w:right w:val="nil"/>
          <w:between w:val="nil"/>
        </w:pBdr>
      </w:pPr>
      <w:r>
        <w:rPr>
          <w:color w:val="000000"/>
          <w:sz w:val="24"/>
          <w:szCs w:val="24"/>
        </w:rPr>
        <w:t>reject the draft Breach Action Plan where it considers that the draft Breach Action Plan is inadequate, providing its reasons for doing so, in which case:</w:t>
      </w:r>
    </w:p>
    <w:p w14:paraId="7CBAEAD7" w14:textId="77777777" w:rsidR="00067B0C" w:rsidRDefault="00DA5F11">
      <w:pPr>
        <w:numPr>
          <w:ilvl w:val="3"/>
          <w:numId w:val="15"/>
        </w:numPr>
        <w:pBdr>
          <w:top w:val="nil"/>
          <w:left w:val="nil"/>
          <w:bottom w:val="nil"/>
          <w:right w:val="nil"/>
          <w:between w:val="nil"/>
        </w:pBdr>
      </w:pPr>
      <w:r>
        <w:rPr>
          <w:color w:val="000000"/>
          <w:sz w:val="24"/>
          <w:szCs w:val="24"/>
        </w:rPr>
        <w:t xml:space="preserve">the Supplier shall within ten Working Days of the date on which the Buyer rejected the draft Breach Action Plan submit a revised draft Breach Action Plan that </w:t>
      </w:r>
      <w:proofErr w:type="gramStart"/>
      <w:r>
        <w:rPr>
          <w:color w:val="000000"/>
          <w:sz w:val="24"/>
          <w:szCs w:val="24"/>
        </w:rPr>
        <w:t>takes into account</w:t>
      </w:r>
      <w:proofErr w:type="gramEnd"/>
      <w:r>
        <w:rPr>
          <w:color w:val="000000"/>
          <w:sz w:val="24"/>
          <w:szCs w:val="24"/>
        </w:rPr>
        <w:t xml:space="preserve"> the Buyer’s reasons; and</w:t>
      </w:r>
    </w:p>
    <w:p w14:paraId="7CBAEAD8" w14:textId="77777777" w:rsidR="00067B0C" w:rsidRDefault="00DA5F11">
      <w:pPr>
        <w:numPr>
          <w:ilvl w:val="3"/>
          <w:numId w:val="15"/>
        </w:numPr>
        <w:pBdr>
          <w:top w:val="nil"/>
          <w:left w:val="nil"/>
          <w:bottom w:val="nil"/>
          <w:right w:val="nil"/>
          <w:between w:val="nil"/>
        </w:pBdr>
      </w:pPr>
      <w:r>
        <w:rPr>
          <w:color w:val="000000"/>
          <w:sz w:val="24"/>
          <w:szCs w:val="24"/>
        </w:rPr>
        <w:t>Paragraph 14.5 and 14.6 shall apply to the revised draft Breach Action Plan;</w:t>
      </w:r>
    </w:p>
    <w:p w14:paraId="7CBAEAD9" w14:textId="77777777" w:rsidR="00067B0C" w:rsidRDefault="00DA5F11">
      <w:pPr>
        <w:numPr>
          <w:ilvl w:val="2"/>
          <w:numId w:val="15"/>
        </w:numPr>
        <w:pBdr>
          <w:top w:val="nil"/>
          <w:left w:val="nil"/>
          <w:bottom w:val="nil"/>
          <w:right w:val="nil"/>
          <w:between w:val="nil"/>
        </w:pBdr>
      </w:pPr>
      <w:bookmarkStart w:id="130" w:name="_heading=h.wnyagw" w:colFirst="0" w:colLast="0"/>
      <w:bookmarkEnd w:id="130"/>
      <w:r>
        <w:rPr>
          <w:color w:val="000000"/>
          <w:sz w:val="24"/>
          <w:szCs w:val="24"/>
        </w:rPr>
        <w:t>accept the draft Breach Action Plan, in which case the Supplier must immediately start work on implementing the Breach Action Plan.</w:t>
      </w:r>
    </w:p>
    <w:p w14:paraId="7CBAEADA"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Assistance to Buyer</w:t>
      </w:r>
    </w:p>
    <w:p w14:paraId="7CBAEADB" w14:textId="77777777" w:rsidR="00067B0C" w:rsidRDefault="00DA5F11">
      <w:pPr>
        <w:numPr>
          <w:ilvl w:val="1"/>
          <w:numId w:val="15"/>
        </w:numPr>
        <w:pBdr>
          <w:top w:val="nil"/>
          <w:left w:val="nil"/>
          <w:bottom w:val="nil"/>
          <w:right w:val="nil"/>
          <w:between w:val="nil"/>
        </w:pBdr>
      </w:pPr>
      <w:bookmarkStart w:id="131" w:name="_heading=h.3gnlt4p" w:colFirst="0" w:colLast="0"/>
      <w:bookmarkEnd w:id="131"/>
      <w:r>
        <w:rPr>
          <w:color w:val="000000"/>
          <w:sz w:val="24"/>
          <w:szCs w:val="24"/>
        </w:rPr>
        <w:t>Where the Breach of Security concerns or is connected with the Government Data or the Code, the Supplier must provide such assistance to the Buyer as the Buyer requires until the Breach of Security and any impacts or potential impacts on the Buyer are resolved to the Buyer’s satisfaction.</w:t>
      </w:r>
    </w:p>
    <w:p w14:paraId="7CBAEADC" w14:textId="77777777" w:rsidR="00067B0C" w:rsidRDefault="00DA5F11">
      <w:pPr>
        <w:keepNext/>
        <w:numPr>
          <w:ilvl w:val="1"/>
          <w:numId w:val="15"/>
        </w:numPr>
        <w:pBdr>
          <w:top w:val="nil"/>
          <w:left w:val="nil"/>
          <w:bottom w:val="nil"/>
          <w:right w:val="nil"/>
          <w:between w:val="nil"/>
        </w:pBdr>
      </w:pPr>
      <w:r>
        <w:rPr>
          <w:color w:val="000000"/>
          <w:sz w:val="24"/>
          <w:szCs w:val="24"/>
        </w:rPr>
        <w:t xml:space="preserve">The obligation to </w:t>
      </w:r>
      <w:proofErr w:type="gramStart"/>
      <w:r>
        <w:rPr>
          <w:color w:val="000000"/>
          <w:sz w:val="24"/>
          <w:szCs w:val="24"/>
        </w:rPr>
        <w:t>provide assistance</w:t>
      </w:r>
      <w:proofErr w:type="gramEnd"/>
      <w:r>
        <w:rPr>
          <w:color w:val="000000"/>
          <w:sz w:val="24"/>
          <w:szCs w:val="24"/>
        </w:rPr>
        <w:t xml:space="preserve"> under Paragraph 14.7 continues notwithstanding the expiry or termination of this Contract.</w:t>
      </w:r>
    </w:p>
    <w:p w14:paraId="7CBAEADD" w14:textId="77777777" w:rsidR="00067B0C" w:rsidRDefault="00DA5F11">
      <w:pPr>
        <w:keepNext/>
        <w:pBdr>
          <w:top w:val="nil"/>
          <w:left w:val="nil"/>
          <w:bottom w:val="nil"/>
          <w:right w:val="nil"/>
          <w:between w:val="nil"/>
        </w:pBdr>
        <w:ind w:left="720"/>
        <w:rPr>
          <w:rFonts w:ascii="Arial Bold" w:eastAsia="Arial Bold" w:hAnsi="Arial Bold" w:cs="Arial Bold"/>
          <w:b/>
          <w:color w:val="000000"/>
          <w:sz w:val="24"/>
          <w:szCs w:val="24"/>
        </w:rPr>
      </w:pPr>
      <w:r>
        <w:rPr>
          <w:rFonts w:ascii="Arial Bold" w:eastAsia="Arial Bold" w:hAnsi="Arial Bold" w:cs="Arial Bold"/>
          <w:b/>
          <w:color w:val="000000"/>
          <w:sz w:val="24"/>
          <w:szCs w:val="24"/>
        </w:rPr>
        <w:t>Reporting of Breach of Security to regulator</w:t>
      </w:r>
    </w:p>
    <w:p w14:paraId="7CBAEADE" w14:textId="77777777" w:rsidR="00067B0C" w:rsidRDefault="00DA5F11">
      <w:pPr>
        <w:keepNext/>
        <w:numPr>
          <w:ilvl w:val="1"/>
          <w:numId w:val="15"/>
        </w:numPr>
        <w:pBdr>
          <w:top w:val="nil"/>
          <w:left w:val="nil"/>
          <w:bottom w:val="nil"/>
          <w:right w:val="nil"/>
          <w:between w:val="nil"/>
        </w:pBdr>
      </w:pPr>
      <w:r>
        <w:rPr>
          <w:color w:val="000000"/>
          <w:sz w:val="24"/>
          <w:szCs w:val="24"/>
        </w:rPr>
        <w:t>Where the Law requires the Supplier report a Breach of Security to the appropriate regulator, the Supplier must:</w:t>
      </w:r>
    </w:p>
    <w:p w14:paraId="7CBAEADF" w14:textId="77777777" w:rsidR="00067B0C" w:rsidRDefault="00DA5F11">
      <w:pPr>
        <w:keepNext/>
        <w:numPr>
          <w:ilvl w:val="2"/>
          <w:numId w:val="15"/>
        </w:numPr>
        <w:pBdr>
          <w:top w:val="nil"/>
          <w:left w:val="nil"/>
          <w:bottom w:val="nil"/>
          <w:right w:val="nil"/>
          <w:between w:val="nil"/>
        </w:pBdr>
      </w:pPr>
      <w:r>
        <w:rPr>
          <w:color w:val="000000"/>
          <w:sz w:val="24"/>
          <w:szCs w:val="24"/>
        </w:rPr>
        <w:t>make that report within the time limits:</w:t>
      </w:r>
    </w:p>
    <w:p w14:paraId="7CBAEAE0" w14:textId="77777777" w:rsidR="00067B0C" w:rsidRDefault="00DA5F11">
      <w:pPr>
        <w:numPr>
          <w:ilvl w:val="3"/>
          <w:numId w:val="15"/>
        </w:numPr>
        <w:pBdr>
          <w:top w:val="nil"/>
          <w:left w:val="nil"/>
          <w:bottom w:val="nil"/>
          <w:right w:val="nil"/>
          <w:between w:val="nil"/>
        </w:pBdr>
      </w:pPr>
      <w:r>
        <w:rPr>
          <w:color w:val="000000"/>
          <w:sz w:val="24"/>
          <w:szCs w:val="24"/>
        </w:rPr>
        <w:t>specified by the relevant regulator; or</w:t>
      </w:r>
    </w:p>
    <w:p w14:paraId="7CBAEAE1" w14:textId="77777777" w:rsidR="00067B0C" w:rsidRDefault="00DA5F11">
      <w:pPr>
        <w:numPr>
          <w:ilvl w:val="3"/>
          <w:numId w:val="15"/>
        </w:numPr>
        <w:pBdr>
          <w:top w:val="nil"/>
          <w:left w:val="nil"/>
          <w:bottom w:val="nil"/>
          <w:right w:val="nil"/>
          <w:between w:val="nil"/>
        </w:pBdr>
      </w:pPr>
      <w:r>
        <w:rPr>
          <w:color w:val="000000"/>
          <w:sz w:val="24"/>
          <w:szCs w:val="24"/>
        </w:rPr>
        <w:t>otherwise required by Law;</w:t>
      </w:r>
    </w:p>
    <w:p w14:paraId="7CBAEAE2" w14:textId="77777777" w:rsidR="00067B0C" w:rsidRDefault="00DA5F11">
      <w:pPr>
        <w:numPr>
          <w:ilvl w:val="2"/>
          <w:numId w:val="15"/>
        </w:numPr>
        <w:pBdr>
          <w:top w:val="nil"/>
          <w:left w:val="nil"/>
          <w:bottom w:val="nil"/>
          <w:right w:val="nil"/>
          <w:between w:val="nil"/>
        </w:pBdr>
      </w:pPr>
      <w:r>
        <w:rPr>
          <w:color w:val="000000"/>
          <w:sz w:val="24"/>
          <w:szCs w:val="24"/>
        </w:rPr>
        <w:t>to the extent that the relevant regulator or the Law permits, provide the Buyer with a full, unredacted and unedited copy of that report at the same time it is sent to the relevant regulator.</w:t>
      </w:r>
    </w:p>
    <w:p w14:paraId="7CBAEAE3" w14:textId="77777777" w:rsidR="00067B0C" w:rsidRDefault="00DA5F11">
      <w:pPr>
        <w:keepNext/>
        <w:numPr>
          <w:ilvl w:val="1"/>
          <w:numId w:val="15"/>
        </w:numPr>
        <w:pBdr>
          <w:top w:val="nil"/>
          <w:left w:val="nil"/>
          <w:bottom w:val="nil"/>
          <w:right w:val="nil"/>
          <w:between w:val="nil"/>
        </w:pBdr>
      </w:pPr>
      <w:r>
        <w:rPr>
          <w:color w:val="000000"/>
          <w:sz w:val="24"/>
          <w:szCs w:val="24"/>
        </w:rPr>
        <w:t>Where the Law requires the Buyer to report a Breach of Security to the appropriate regulator, the Supplier must:</w:t>
      </w:r>
    </w:p>
    <w:p w14:paraId="7CBAEAE4" w14:textId="77777777" w:rsidR="00067B0C" w:rsidRDefault="00DA5F11">
      <w:pPr>
        <w:numPr>
          <w:ilvl w:val="2"/>
          <w:numId w:val="15"/>
        </w:numPr>
        <w:pBdr>
          <w:top w:val="nil"/>
          <w:left w:val="nil"/>
          <w:bottom w:val="nil"/>
          <w:right w:val="nil"/>
          <w:between w:val="nil"/>
        </w:pBdr>
      </w:pPr>
      <w:r>
        <w:rPr>
          <w:color w:val="000000"/>
          <w:sz w:val="24"/>
          <w:szCs w:val="24"/>
        </w:rPr>
        <w:t>provide such information and other input as the Buyer requires within the timescales specified by the Buyer;</w:t>
      </w:r>
    </w:p>
    <w:p w14:paraId="7CBAEAE5" w14:textId="77777777" w:rsidR="00067B0C" w:rsidRDefault="00DA5F11">
      <w:pPr>
        <w:numPr>
          <w:ilvl w:val="2"/>
          <w:numId w:val="15"/>
        </w:numPr>
        <w:pBdr>
          <w:top w:val="nil"/>
          <w:left w:val="nil"/>
          <w:bottom w:val="nil"/>
          <w:right w:val="nil"/>
          <w:between w:val="nil"/>
        </w:pBdr>
      </w:pPr>
      <w:r>
        <w:rPr>
          <w:color w:val="000000"/>
          <w:sz w:val="24"/>
          <w:szCs w:val="24"/>
        </w:rPr>
        <w:t>ensure so far as practicable the report it sends to the relevant regulator is consistent with the report provided by the Buyer.</w:t>
      </w:r>
    </w:p>
    <w:p w14:paraId="7CBAEAE6"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132" w:name="_heading=h.1vsw3ci" w:colFirst="0" w:colLast="0"/>
      <w:bookmarkEnd w:id="132"/>
      <w:r>
        <w:rPr>
          <w:rFonts w:ascii="Arial Bold" w:eastAsia="Arial Bold" w:hAnsi="Arial Bold" w:cs="Arial Bold"/>
          <w:b/>
          <w:color w:val="000000"/>
          <w:sz w:val="24"/>
          <w:szCs w:val="24"/>
        </w:rPr>
        <w:t>Exit management</w:t>
      </w:r>
    </w:p>
    <w:p w14:paraId="7CBAEAE7" w14:textId="77777777" w:rsidR="00067B0C" w:rsidRDefault="00DA5F11">
      <w:pPr>
        <w:keepNext/>
        <w:numPr>
          <w:ilvl w:val="1"/>
          <w:numId w:val="15"/>
        </w:numPr>
        <w:pBdr>
          <w:top w:val="nil"/>
          <w:left w:val="nil"/>
          <w:bottom w:val="nil"/>
          <w:right w:val="nil"/>
          <w:between w:val="nil"/>
        </w:pBdr>
      </w:pPr>
      <w:bookmarkStart w:id="133" w:name="_heading=h.4fsjm0b" w:colFirst="0" w:colLast="0"/>
      <w:bookmarkEnd w:id="133"/>
      <w:r>
        <w:rPr>
          <w:color w:val="000000"/>
          <w:sz w:val="24"/>
          <w:szCs w:val="24"/>
        </w:rPr>
        <w:t>In addition to any obligations on the Supplier under Call-Off Schedule 10 (</w:t>
      </w:r>
      <w:r>
        <w:rPr>
          <w:i/>
          <w:color w:val="000000"/>
          <w:sz w:val="24"/>
          <w:szCs w:val="24"/>
        </w:rPr>
        <w:t>Exit Management</w:t>
      </w:r>
      <w:r>
        <w:rPr>
          <w:color w:val="000000"/>
          <w:sz w:val="24"/>
          <w:szCs w:val="24"/>
        </w:rPr>
        <w:t>) the Supplier must:</w:t>
      </w:r>
    </w:p>
    <w:p w14:paraId="7CBAEAE8" w14:textId="77777777" w:rsidR="00067B0C" w:rsidRDefault="00DA5F11">
      <w:pPr>
        <w:numPr>
          <w:ilvl w:val="2"/>
          <w:numId w:val="15"/>
        </w:numPr>
        <w:pBdr>
          <w:top w:val="nil"/>
          <w:left w:val="nil"/>
          <w:bottom w:val="nil"/>
          <w:right w:val="nil"/>
          <w:between w:val="nil"/>
        </w:pBdr>
      </w:pPr>
      <w:r>
        <w:rPr>
          <w:color w:val="000000"/>
          <w:sz w:val="24"/>
          <w:szCs w:val="24"/>
        </w:rPr>
        <w:t>agree with the Buyer and, where required by the Supplier, the Replacement Supplier; and</w:t>
      </w:r>
    </w:p>
    <w:p w14:paraId="7CBAEAE9" w14:textId="77777777" w:rsidR="00067B0C" w:rsidRDefault="00DA5F11">
      <w:pPr>
        <w:numPr>
          <w:ilvl w:val="2"/>
          <w:numId w:val="15"/>
        </w:numPr>
        <w:pBdr>
          <w:top w:val="nil"/>
          <w:left w:val="nil"/>
          <w:bottom w:val="nil"/>
          <w:right w:val="nil"/>
          <w:between w:val="nil"/>
        </w:pBdr>
      </w:pPr>
      <w:r>
        <w:rPr>
          <w:color w:val="000000"/>
          <w:sz w:val="24"/>
          <w:szCs w:val="24"/>
        </w:rPr>
        <w:t>document as part of the Exit Plan,</w:t>
      </w:r>
    </w:p>
    <w:p w14:paraId="7CBAEAEA" w14:textId="77777777" w:rsidR="00067B0C" w:rsidRDefault="00DA5F11">
      <w:pPr>
        <w:pStyle w:val="Heading2"/>
        <w:numPr>
          <w:ilvl w:val="1"/>
          <w:numId w:val="9"/>
        </w:numPr>
        <w:ind w:firstLine="720"/>
        <w:jc w:val="both"/>
      </w:pPr>
      <w:r>
        <w:t>a plan for the migration of the Government Data to the Buyer and/or the Replacement Supplier (as required by the Buyer) ("</w:t>
      </w:r>
      <w:r>
        <w:rPr>
          <w:b/>
        </w:rPr>
        <w:t>Data Migration Plan</w:t>
      </w:r>
      <w:r>
        <w:t>").</w:t>
      </w:r>
    </w:p>
    <w:p w14:paraId="7CBAEAEB" w14:textId="77777777" w:rsidR="00067B0C" w:rsidRDefault="00DA5F11">
      <w:pPr>
        <w:keepNext/>
        <w:numPr>
          <w:ilvl w:val="1"/>
          <w:numId w:val="15"/>
        </w:numPr>
        <w:pBdr>
          <w:top w:val="nil"/>
          <w:left w:val="nil"/>
          <w:bottom w:val="nil"/>
          <w:right w:val="nil"/>
          <w:between w:val="nil"/>
        </w:pBdr>
      </w:pPr>
      <w:r>
        <w:rPr>
          <w:color w:val="000000"/>
          <w:sz w:val="24"/>
          <w:szCs w:val="24"/>
        </w:rPr>
        <w:lastRenderedPageBreak/>
        <w:t>The Data Migration Plan must, at a minimum, include:</w:t>
      </w:r>
    </w:p>
    <w:p w14:paraId="7CBAEAEC" w14:textId="77777777" w:rsidR="00067B0C" w:rsidRDefault="00DA5F11">
      <w:pPr>
        <w:numPr>
          <w:ilvl w:val="2"/>
          <w:numId w:val="15"/>
        </w:numPr>
        <w:pBdr>
          <w:top w:val="nil"/>
          <w:left w:val="nil"/>
          <w:bottom w:val="nil"/>
          <w:right w:val="nil"/>
          <w:between w:val="nil"/>
        </w:pBdr>
      </w:pPr>
      <w:r>
        <w:rPr>
          <w:color w:val="000000"/>
          <w:sz w:val="24"/>
          <w:szCs w:val="24"/>
        </w:rPr>
        <w:t>the data formats of the Government Data;</w:t>
      </w:r>
    </w:p>
    <w:p w14:paraId="7CBAEAED" w14:textId="77777777" w:rsidR="00067B0C" w:rsidRDefault="00DA5F11">
      <w:pPr>
        <w:numPr>
          <w:ilvl w:val="2"/>
          <w:numId w:val="15"/>
        </w:numPr>
        <w:pBdr>
          <w:top w:val="nil"/>
          <w:left w:val="nil"/>
          <w:bottom w:val="nil"/>
          <w:right w:val="nil"/>
          <w:between w:val="nil"/>
        </w:pBdr>
      </w:pPr>
      <w:r>
        <w:rPr>
          <w:color w:val="000000"/>
          <w:sz w:val="24"/>
          <w:szCs w:val="24"/>
        </w:rPr>
        <w:t>the roles and responsibilities of the Supplier, the Buyer and (where applicable) the Replacement Supplier;</w:t>
      </w:r>
    </w:p>
    <w:p w14:paraId="7CBAEAEE" w14:textId="77777777" w:rsidR="00067B0C" w:rsidRDefault="00DA5F11">
      <w:pPr>
        <w:numPr>
          <w:ilvl w:val="2"/>
          <w:numId w:val="15"/>
        </w:numPr>
        <w:pBdr>
          <w:top w:val="nil"/>
          <w:left w:val="nil"/>
          <w:bottom w:val="nil"/>
          <w:right w:val="nil"/>
          <w:between w:val="nil"/>
        </w:pBdr>
      </w:pPr>
      <w:r>
        <w:rPr>
          <w:color w:val="000000"/>
          <w:sz w:val="24"/>
          <w:szCs w:val="24"/>
        </w:rPr>
        <w:t>the methods to be used to securely transfer the data;</w:t>
      </w:r>
    </w:p>
    <w:p w14:paraId="7CBAEAEF" w14:textId="77777777" w:rsidR="00067B0C" w:rsidRDefault="00DA5F11">
      <w:pPr>
        <w:numPr>
          <w:ilvl w:val="2"/>
          <w:numId w:val="15"/>
        </w:numPr>
        <w:pBdr>
          <w:top w:val="nil"/>
          <w:left w:val="nil"/>
          <w:bottom w:val="nil"/>
          <w:right w:val="nil"/>
          <w:between w:val="nil"/>
        </w:pBdr>
      </w:pPr>
      <w:r>
        <w:rPr>
          <w:color w:val="000000"/>
          <w:sz w:val="24"/>
          <w:szCs w:val="24"/>
        </w:rPr>
        <w:t>the timescales for the completion of all tasks and activities set out in the Data Migration Plan; and</w:t>
      </w:r>
    </w:p>
    <w:p w14:paraId="7CBAEAF0" w14:textId="77777777" w:rsidR="00067B0C" w:rsidRDefault="00DA5F11">
      <w:pPr>
        <w:numPr>
          <w:ilvl w:val="2"/>
          <w:numId w:val="15"/>
        </w:numPr>
        <w:pBdr>
          <w:top w:val="nil"/>
          <w:left w:val="nil"/>
          <w:bottom w:val="nil"/>
          <w:right w:val="nil"/>
          <w:between w:val="nil"/>
        </w:pBdr>
      </w:pPr>
      <w:r>
        <w:rPr>
          <w:color w:val="000000"/>
          <w:sz w:val="24"/>
          <w:szCs w:val="24"/>
        </w:rPr>
        <w:t>how data migration will be managed to ensure continuity of Services and the integrity, confidentiality and accessibility of the Government Data during that process.</w:t>
      </w:r>
    </w:p>
    <w:p w14:paraId="7CBAEAF1" w14:textId="77777777" w:rsidR="00067B0C" w:rsidRDefault="00DA5F11">
      <w:pPr>
        <w:numPr>
          <w:ilvl w:val="1"/>
          <w:numId w:val="15"/>
        </w:numPr>
        <w:pBdr>
          <w:top w:val="nil"/>
          <w:left w:val="nil"/>
          <w:bottom w:val="nil"/>
          <w:right w:val="nil"/>
          <w:between w:val="nil"/>
        </w:pBdr>
      </w:pPr>
      <w:r>
        <w:rPr>
          <w:color w:val="000000"/>
          <w:sz w:val="24"/>
          <w:szCs w:val="24"/>
        </w:rPr>
        <w:t xml:space="preserve">The Supplier shall comply with the provisions of the Data Migration Plan during Exit Management. </w:t>
      </w:r>
    </w:p>
    <w:p w14:paraId="7CBAEAF2" w14:textId="77777777" w:rsidR="00067B0C" w:rsidRDefault="00DA5F11">
      <w:pPr>
        <w:keepNext/>
        <w:numPr>
          <w:ilvl w:val="0"/>
          <w:numId w:val="15"/>
        </w:numPr>
        <w:pBdr>
          <w:top w:val="nil"/>
          <w:left w:val="nil"/>
          <w:bottom w:val="nil"/>
          <w:right w:val="nil"/>
          <w:between w:val="nil"/>
        </w:pBdr>
        <w:spacing w:before="360"/>
        <w:rPr>
          <w:rFonts w:ascii="Arial Bold" w:eastAsia="Arial Bold" w:hAnsi="Arial Bold" w:cs="Arial Bold"/>
          <w:b/>
          <w:color w:val="000000"/>
          <w:sz w:val="24"/>
          <w:szCs w:val="24"/>
        </w:rPr>
      </w:pPr>
      <w:bookmarkStart w:id="134" w:name="_heading=h.2uxtw84" w:colFirst="0" w:colLast="0"/>
      <w:bookmarkEnd w:id="134"/>
      <w:r>
        <w:rPr>
          <w:rFonts w:ascii="Arial Bold" w:eastAsia="Arial Bold" w:hAnsi="Arial Bold" w:cs="Arial Bold"/>
          <w:b/>
          <w:color w:val="000000"/>
          <w:sz w:val="24"/>
          <w:szCs w:val="24"/>
        </w:rPr>
        <w:t>Return and deletion of Government Data</w:t>
      </w:r>
    </w:p>
    <w:p w14:paraId="7CBAEAF3" w14:textId="77777777" w:rsidR="00067B0C" w:rsidRDefault="00DA5F11">
      <w:pPr>
        <w:keepNext/>
        <w:numPr>
          <w:ilvl w:val="1"/>
          <w:numId w:val="15"/>
        </w:numPr>
        <w:pBdr>
          <w:top w:val="nil"/>
          <w:left w:val="nil"/>
          <w:bottom w:val="nil"/>
          <w:right w:val="nil"/>
          <w:between w:val="nil"/>
        </w:pBdr>
      </w:pPr>
      <w:r>
        <w:rPr>
          <w:color w:val="000000"/>
          <w:sz w:val="24"/>
          <w:szCs w:val="24"/>
        </w:rPr>
        <w:t>The Supplier must create and maintain a register of:</w:t>
      </w:r>
    </w:p>
    <w:p w14:paraId="7CBAEAF4" w14:textId="77777777" w:rsidR="00067B0C" w:rsidRDefault="00DA5F11">
      <w:pPr>
        <w:numPr>
          <w:ilvl w:val="2"/>
          <w:numId w:val="15"/>
        </w:numPr>
        <w:pBdr>
          <w:top w:val="nil"/>
          <w:left w:val="nil"/>
          <w:bottom w:val="nil"/>
          <w:right w:val="nil"/>
          <w:between w:val="nil"/>
        </w:pBdr>
      </w:pPr>
      <w:r>
        <w:rPr>
          <w:color w:val="000000"/>
          <w:sz w:val="24"/>
          <w:szCs w:val="24"/>
        </w:rPr>
        <w:t>all Government Data the Supplier, or any Subcontractor, receives from or creates for the Buyer; and</w:t>
      </w:r>
    </w:p>
    <w:p w14:paraId="7CBAEAF5" w14:textId="77777777" w:rsidR="00067B0C" w:rsidRDefault="00DA5F11">
      <w:pPr>
        <w:numPr>
          <w:ilvl w:val="2"/>
          <w:numId w:val="15"/>
        </w:numPr>
        <w:pBdr>
          <w:top w:val="nil"/>
          <w:left w:val="nil"/>
          <w:bottom w:val="nil"/>
          <w:right w:val="nil"/>
          <w:between w:val="nil"/>
        </w:pBdr>
      </w:pPr>
      <w:r>
        <w:rPr>
          <w:color w:val="000000"/>
          <w:sz w:val="24"/>
          <w:szCs w:val="24"/>
        </w:rPr>
        <w:t>those parts of the Supplier Information Management System, including those parts of the Supplier Information Management System that are operated or controlled by any Subcontractor, on which the Government Data is stored,</w:t>
      </w:r>
    </w:p>
    <w:p w14:paraId="7CBAEAF6" w14:textId="77777777" w:rsidR="00067B0C" w:rsidRDefault="00DA5F11">
      <w:pPr>
        <w:pStyle w:val="Heading3"/>
        <w:numPr>
          <w:ilvl w:val="2"/>
          <w:numId w:val="9"/>
        </w:numPr>
        <w:ind w:left="1440" w:firstLine="1440"/>
        <w:jc w:val="both"/>
      </w:pPr>
      <w:r>
        <w:t>("</w:t>
      </w:r>
      <w:r>
        <w:rPr>
          <w:b/>
        </w:rPr>
        <w:t>Buyer Data Register</w:t>
      </w:r>
      <w:r>
        <w:t>").</w:t>
      </w:r>
    </w:p>
    <w:p w14:paraId="7CBAEAF7" w14:textId="77777777" w:rsidR="00067B0C" w:rsidRDefault="00DA5F11">
      <w:pPr>
        <w:keepNext/>
        <w:numPr>
          <w:ilvl w:val="1"/>
          <w:numId w:val="15"/>
        </w:numPr>
        <w:pBdr>
          <w:top w:val="nil"/>
          <w:left w:val="nil"/>
          <w:bottom w:val="nil"/>
          <w:right w:val="nil"/>
          <w:between w:val="nil"/>
        </w:pBdr>
      </w:pPr>
      <w:r>
        <w:rPr>
          <w:color w:val="000000"/>
          <w:sz w:val="24"/>
          <w:szCs w:val="24"/>
        </w:rPr>
        <w:t>The Supplier must:</w:t>
      </w:r>
    </w:p>
    <w:p w14:paraId="7CBAEAF8" w14:textId="77777777" w:rsidR="00067B0C" w:rsidRDefault="00DA5F11">
      <w:pPr>
        <w:keepNext/>
        <w:numPr>
          <w:ilvl w:val="2"/>
          <w:numId w:val="15"/>
        </w:numPr>
        <w:pBdr>
          <w:top w:val="nil"/>
          <w:left w:val="nil"/>
          <w:bottom w:val="nil"/>
          <w:right w:val="nil"/>
          <w:between w:val="nil"/>
        </w:pBdr>
      </w:pPr>
      <w:r>
        <w:rPr>
          <w:color w:val="000000"/>
          <w:sz w:val="24"/>
          <w:szCs w:val="24"/>
        </w:rPr>
        <w:t>review and update the Buyer Data Register:</w:t>
      </w:r>
    </w:p>
    <w:p w14:paraId="7CBAEAF9" w14:textId="77777777" w:rsidR="00067B0C" w:rsidRDefault="00DA5F11">
      <w:pPr>
        <w:numPr>
          <w:ilvl w:val="3"/>
          <w:numId w:val="15"/>
        </w:numPr>
        <w:pBdr>
          <w:top w:val="nil"/>
          <w:left w:val="nil"/>
          <w:bottom w:val="nil"/>
          <w:right w:val="nil"/>
          <w:between w:val="nil"/>
        </w:pBdr>
      </w:pPr>
      <w:r>
        <w:rPr>
          <w:color w:val="000000"/>
          <w:sz w:val="24"/>
          <w:szCs w:val="24"/>
        </w:rPr>
        <w:t>within ten Working Days of the Supplier or any Subcontractor changes those parts of the Supplier Information Management System on which the Government Data is stored;</w:t>
      </w:r>
    </w:p>
    <w:p w14:paraId="7CBAEAFA" w14:textId="77777777" w:rsidR="00067B0C" w:rsidRDefault="00DA5F11">
      <w:pPr>
        <w:numPr>
          <w:ilvl w:val="3"/>
          <w:numId w:val="15"/>
        </w:numPr>
        <w:pBdr>
          <w:top w:val="nil"/>
          <w:left w:val="nil"/>
          <w:bottom w:val="nil"/>
          <w:right w:val="nil"/>
          <w:between w:val="nil"/>
        </w:pBdr>
      </w:pPr>
      <w:r>
        <w:rPr>
          <w:color w:val="000000"/>
          <w:sz w:val="24"/>
          <w:szCs w:val="24"/>
        </w:rPr>
        <w:t>within ten Working Days of a significant change in the volume, nature or overall sensitivity of the Government Data stored on the Supplier Information Management System;</w:t>
      </w:r>
    </w:p>
    <w:p w14:paraId="7CBAEAFB" w14:textId="77777777" w:rsidR="00067B0C" w:rsidRDefault="00DA5F11">
      <w:pPr>
        <w:numPr>
          <w:ilvl w:val="3"/>
          <w:numId w:val="15"/>
        </w:numPr>
        <w:pBdr>
          <w:top w:val="nil"/>
          <w:left w:val="nil"/>
          <w:bottom w:val="nil"/>
          <w:right w:val="nil"/>
          <w:between w:val="nil"/>
        </w:pBdr>
      </w:pPr>
      <w:r>
        <w:rPr>
          <w:color w:val="000000"/>
          <w:sz w:val="24"/>
          <w:szCs w:val="24"/>
        </w:rPr>
        <w:t>at least once every 12 months; and</w:t>
      </w:r>
    </w:p>
    <w:p w14:paraId="7CBAEAFC" w14:textId="77777777" w:rsidR="00067B0C" w:rsidRDefault="00DA5F11">
      <w:pPr>
        <w:keepNext/>
        <w:numPr>
          <w:ilvl w:val="2"/>
          <w:numId w:val="15"/>
        </w:numPr>
        <w:pBdr>
          <w:top w:val="nil"/>
          <w:left w:val="nil"/>
          <w:bottom w:val="nil"/>
          <w:right w:val="nil"/>
          <w:between w:val="nil"/>
        </w:pBdr>
      </w:pPr>
      <w:r>
        <w:rPr>
          <w:color w:val="000000"/>
          <w:sz w:val="24"/>
          <w:szCs w:val="24"/>
        </w:rPr>
        <w:lastRenderedPageBreak/>
        <w:t>provide the Buyer with a copy of the Buyer Data Register:</w:t>
      </w:r>
    </w:p>
    <w:p w14:paraId="7CBAEAFD" w14:textId="77777777" w:rsidR="00067B0C" w:rsidRDefault="00DA5F11">
      <w:pPr>
        <w:numPr>
          <w:ilvl w:val="3"/>
          <w:numId w:val="15"/>
        </w:numPr>
        <w:pBdr>
          <w:top w:val="nil"/>
          <w:left w:val="nil"/>
          <w:bottom w:val="nil"/>
          <w:right w:val="nil"/>
          <w:between w:val="nil"/>
        </w:pBdr>
      </w:pPr>
      <w:r>
        <w:rPr>
          <w:color w:val="000000"/>
          <w:sz w:val="24"/>
          <w:szCs w:val="24"/>
        </w:rPr>
        <w:t>whenever it updates the Buyer Data Register; and</w:t>
      </w:r>
    </w:p>
    <w:p w14:paraId="7CBAEAFE" w14:textId="77777777" w:rsidR="00067B0C" w:rsidRDefault="00DA5F11">
      <w:pPr>
        <w:numPr>
          <w:ilvl w:val="3"/>
          <w:numId w:val="15"/>
        </w:numPr>
        <w:pBdr>
          <w:top w:val="nil"/>
          <w:left w:val="nil"/>
          <w:bottom w:val="nil"/>
          <w:right w:val="nil"/>
          <w:between w:val="nil"/>
        </w:pBdr>
      </w:pPr>
      <w:r>
        <w:rPr>
          <w:color w:val="000000"/>
          <w:sz w:val="24"/>
          <w:szCs w:val="24"/>
        </w:rPr>
        <w:t>otherwise when the Buyer requests.</w:t>
      </w:r>
    </w:p>
    <w:p w14:paraId="7CBAEAFF" w14:textId="77777777" w:rsidR="00067B0C" w:rsidRDefault="00DA5F11">
      <w:pPr>
        <w:keepNext/>
        <w:numPr>
          <w:ilvl w:val="1"/>
          <w:numId w:val="15"/>
        </w:numPr>
        <w:pBdr>
          <w:top w:val="nil"/>
          <w:left w:val="nil"/>
          <w:bottom w:val="nil"/>
          <w:right w:val="nil"/>
          <w:between w:val="nil"/>
        </w:pBdr>
      </w:pPr>
      <w:r>
        <w:rPr>
          <w:color w:val="000000"/>
          <w:sz w:val="24"/>
          <w:szCs w:val="24"/>
        </w:rPr>
        <w:t>The Supplier must, and must ensure that all Subcontractors, securely erase any or all Government Data held by the Supplier or Subcontractor, including any or all Code:</w:t>
      </w:r>
    </w:p>
    <w:p w14:paraId="7CBAEB00" w14:textId="77777777" w:rsidR="00067B0C" w:rsidRDefault="00DA5F11">
      <w:pPr>
        <w:numPr>
          <w:ilvl w:val="2"/>
          <w:numId w:val="15"/>
        </w:numPr>
        <w:pBdr>
          <w:top w:val="nil"/>
          <w:left w:val="nil"/>
          <w:bottom w:val="nil"/>
          <w:right w:val="nil"/>
          <w:between w:val="nil"/>
        </w:pBdr>
      </w:pPr>
      <w:r>
        <w:rPr>
          <w:color w:val="000000"/>
          <w:sz w:val="24"/>
          <w:szCs w:val="24"/>
        </w:rPr>
        <w:t>when requested to do so by the Buyer; and</w:t>
      </w:r>
    </w:p>
    <w:p w14:paraId="7CBAEB01" w14:textId="77777777" w:rsidR="00067B0C" w:rsidRDefault="00DA5F11">
      <w:pPr>
        <w:numPr>
          <w:ilvl w:val="2"/>
          <w:numId w:val="15"/>
        </w:numPr>
        <w:pBdr>
          <w:top w:val="nil"/>
          <w:left w:val="nil"/>
          <w:bottom w:val="nil"/>
          <w:right w:val="nil"/>
          <w:between w:val="nil"/>
        </w:pBdr>
      </w:pPr>
      <w:r>
        <w:rPr>
          <w:color w:val="000000"/>
          <w:sz w:val="24"/>
          <w:szCs w:val="24"/>
        </w:rPr>
        <w:t>using a deletion method agreed with the Buyer that ensures that even a determined expert using specialist techniques can recover only a small fraction of the data deleted.</w:t>
      </w:r>
    </w:p>
    <w:p w14:paraId="7CBAEB02" w14:textId="77777777" w:rsidR="00067B0C" w:rsidRDefault="00DA5F11">
      <w:pPr>
        <w:keepNext/>
        <w:numPr>
          <w:ilvl w:val="1"/>
          <w:numId w:val="15"/>
        </w:numPr>
        <w:pBdr>
          <w:top w:val="nil"/>
          <w:left w:val="nil"/>
          <w:bottom w:val="nil"/>
          <w:right w:val="nil"/>
          <w:between w:val="nil"/>
        </w:pBdr>
      </w:pPr>
      <w:r>
        <w:rPr>
          <w:color w:val="000000"/>
          <w:sz w:val="24"/>
          <w:szCs w:val="24"/>
        </w:rPr>
        <w:t>The Supplier must, and must ensure that all Subcontractors, provide the Buyer with copies of any or all Government Data held by the Supplier or Subcontractor, including any or all Code:</w:t>
      </w:r>
    </w:p>
    <w:p w14:paraId="7CBAEB03" w14:textId="77777777" w:rsidR="00067B0C" w:rsidRDefault="00DA5F11">
      <w:pPr>
        <w:numPr>
          <w:ilvl w:val="2"/>
          <w:numId w:val="15"/>
        </w:numPr>
        <w:pBdr>
          <w:top w:val="nil"/>
          <w:left w:val="nil"/>
          <w:bottom w:val="nil"/>
          <w:right w:val="nil"/>
          <w:between w:val="nil"/>
        </w:pBdr>
      </w:pPr>
      <w:r>
        <w:rPr>
          <w:color w:val="000000"/>
          <w:sz w:val="24"/>
          <w:szCs w:val="24"/>
        </w:rPr>
        <w:t>when requested to do so by the Buyer; and</w:t>
      </w:r>
    </w:p>
    <w:p w14:paraId="7CBAEB04" w14:textId="77777777" w:rsidR="00067B0C" w:rsidRDefault="00DA5F11">
      <w:pPr>
        <w:numPr>
          <w:ilvl w:val="2"/>
          <w:numId w:val="15"/>
        </w:numPr>
        <w:pBdr>
          <w:top w:val="nil"/>
          <w:left w:val="nil"/>
          <w:bottom w:val="nil"/>
          <w:right w:val="nil"/>
          <w:between w:val="nil"/>
        </w:pBdr>
        <w:sectPr w:rsidR="00067B0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797" w:left="1440" w:header="720" w:footer="720" w:gutter="0"/>
          <w:cols w:space="720"/>
        </w:sectPr>
      </w:pPr>
      <w:r>
        <w:rPr>
          <w:color w:val="000000"/>
          <w:sz w:val="24"/>
          <w:szCs w:val="24"/>
        </w:rPr>
        <w:t>using the method specified by the Buyer.</w:t>
      </w:r>
    </w:p>
    <w:p w14:paraId="7CBAEB05" w14:textId="77777777" w:rsidR="00067B0C" w:rsidRDefault="00DA5F11">
      <w:pPr>
        <w:keepNext/>
        <w:numPr>
          <w:ilvl w:val="0"/>
          <w:numId w:val="8"/>
        </w:numPr>
        <w:pBdr>
          <w:top w:val="nil"/>
          <w:left w:val="nil"/>
          <w:bottom w:val="nil"/>
          <w:right w:val="nil"/>
          <w:between w:val="nil"/>
        </w:pBdr>
        <w:rPr>
          <w:rFonts w:ascii="Arial Bold" w:eastAsia="Arial Bold" w:hAnsi="Arial Bold" w:cs="Arial Bold"/>
          <w:b/>
          <w:color w:val="000000"/>
          <w:sz w:val="36"/>
          <w:szCs w:val="36"/>
        </w:rPr>
      </w:pPr>
      <w:bookmarkStart w:id="135" w:name="_heading=h.1a346fx" w:colFirst="0" w:colLast="0"/>
      <w:bookmarkEnd w:id="135"/>
      <w:r>
        <w:rPr>
          <w:rFonts w:ascii="Arial Bold" w:eastAsia="Arial Bold" w:hAnsi="Arial Bold" w:cs="Arial Bold"/>
          <w:b/>
          <w:color w:val="000000"/>
          <w:sz w:val="36"/>
          <w:szCs w:val="36"/>
        </w:rPr>
        <w:lastRenderedPageBreak/>
        <w:t>Security Requirements for Development</w:t>
      </w:r>
    </w:p>
    <w:p w14:paraId="7CBAEB06" w14:textId="77777777" w:rsidR="00067B0C" w:rsidRDefault="00DA5F11">
      <w:pPr>
        <w:keepNext/>
        <w:numPr>
          <w:ilvl w:val="0"/>
          <w:numId w:val="13"/>
        </w:numPr>
        <w:pBdr>
          <w:top w:val="nil"/>
          <w:left w:val="nil"/>
          <w:bottom w:val="nil"/>
          <w:right w:val="nil"/>
          <w:between w:val="nil"/>
        </w:pBdr>
        <w:spacing w:before="360"/>
        <w:rPr>
          <w:rFonts w:ascii="Arial Bold" w:eastAsia="Arial Bold" w:hAnsi="Arial Bold" w:cs="Arial Bold"/>
          <w:b/>
          <w:color w:val="000000"/>
          <w:sz w:val="24"/>
          <w:szCs w:val="24"/>
        </w:rPr>
      </w:pPr>
      <w:bookmarkStart w:id="136" w:name="_heading=h.3u2rp3q" w:colFirst="0" w:colLast="0"/>
      <w:bookmarkEnd w:id="136"/>
      <w:r>
        <w:rPr>
          <w:rFonts w:ascii="Arial Bold" w:eastAsia="Arial Bold" w:hAnsi="Arial Bold" w:cs="Arial Bold"/>
          <w:b/>
          <w:color w:val="000000"/>
          <w:sz w:val="24"/>
          <w:szCs w:val="24"/>
        </w:rPr>
        <w:t>Secure Software Development by Design</w:t>
      </w:r>
    </w:p>
    <w:p w14:paraId="7CBAEB07" w14:textId="77777777" w:rsidR="00067B0C" w:rsidRDefault="00DA5F11">
      <w:pPr>
        <w:keepNext/>
        <w:numPr>
          <w:ilvl w:val="1"/>
          <w:numId w:val="13"/>
        </w:numPr>
        <w:pBdr>
          <w:top w:val="nil"/>
          <w:left w:val="nil"/>
          <w:bottom w:val="nil"/>
          <w:right w:val="nil"/>
          <w:between w:val="nil"/>
        </w:pBdr>
      </w:pPr>
      <w:r>
        <w:rPr>
          <w:color w:val="000000"/>
          <w:sz w:val="24"/>
          <w:szCs w:val="24"/>
        </w:rPr>
        <w:t>The Supplier must, and must ensure that all Subcontractors engaged in Development Activity, implement secure development and deployment practices to ensure that:</w:t>
      </w:r>
    </w:p>
    <w:p w14:paraId="7CBAEB08" w14:textId="77777777" w:rsidR="00067B0C" w:rsidRDefault="00DA5F11">
      <w:pPr>
        <w:numPr>
          <w:ilvl w:val="2"/>
          <w:numId w:val="13"/>
        </w:numPr>
        <w:pBdr>
          <w:top w:val="nil"/>
          <w:left w:val="nil"/>
          <w:bottom w:val="nil"/>
          <w:right w:val="nil"/>
          <w:between w:val="nil"/>
        </w:pBdr>
      </w:pPr>
      <w:r>
        <w:rPr>
          <w:color w:val="000000"/>
          <w:sz w:val="24"/>
          <w:szCs w:val="24"/>
        </w:rPr>
        <w:t>no malicious code is introduced into the Developed System or the Supplier Information Management System.</w:t>
      </w:r>
    </w:p>
    <w:p w14:paraId="7CBAEB09" w14:textId="77777777" w:rsidR="00067B0C" w:rsidRDefault="00DA5F11">
      <w:pPr>
        <w:keepNext/>
        <w:numPr>
          <w:ilvl w:val="2"/>
          <w:numId w:val="13"/>
        </w:numPr>
        <w:pBdr>
          <w:top w:val="nil"/>
          <w:left w:val="nil"/>
          <w:bottom w:val="nil"/>
          <w:right w:val="nil"/>
          <w:between w:val="nil"/>
        </w:pBdr>
      </w:pPr>
      <w:r>
        <w:rPr>
          <w:color w:val="000000"/>
          <w:sz w:val="24"/>
          <w:szCs w:val="24"/>
        </w:rPr>
        <w:t>the Developed System can continue to function in accordance with the Specification:</w:t>
      </w:r>
    </w:p>
    <w:p w14:paraId="7CBAEB0A" w14:textId="77777777" w:rsidR="00067B0C" w:rsidRDefault="00DA5F11">
      <w:pPr>
        <w:numPr>
          <w:ilvl w:val="3"/>
          <w:numId w:val="13"/>
        </w:numPr>
        <w:pBdr>
          <w:top w:val="nil"/>
          <w:left w:val="nil"/>
          <w:bottom w:val="nil"/>
          <w:right w:val="nil"/>
          <w:between w:val="nil"/>
        </w:pBdr>
      </w:pPr>
      <w:r>
        <w:rPr>
          <w:color w:val="000000"/>
          <w:sz w:val="24"/>
          <w:szCs w:val="24"/>
        </w:rPr>
        <w:t>in unforeseen circumstances; and</w:t>
      </w:r>
    </w:p>
    <w:p w14:paraId="7CBAEB0B" w14:textId="77777777" w:rsidR="00067B0C" w:rsidRDefault="00DA5F11">
      <w:pPr>
        <w:numPr>
          <w:ilvl w:val="3"/>
          <w:numId w:val="13"/>
        </w:numPr>
        <w:pBdr>
          <w:top w:val="nil"/>
          <w:left w:val="nil"/>
          <w:bottom w:val="nil"/>
          <w:right w:val="nil"/>
          <w:between w:val="nil"/>
        </w:pBdr>
      </w:pPr>
      <w:r>
        <w:rPr>
          <w:color w:val="000000"/>
          <w:sz w:val="24"/>
          <w:szCs w:val="24"/>
        </w:rPr>
        <w:t>notwithstanding any attack on the Developed System using common cyber-attack techniques, including attacks using those vulnerabilities identified at any time in the OWASP Top Ten.</w:t>
      </w:r>
    </w:p>
    <w:p w14:paraId="7CBAEB0C" w14:textId="77777777" w:rsidR="00067B0C" w:rsidRDefault="00DA5F11">
      <w:pPr>
        <w:keepNext/>
        <w:numPr>
          <w:ilvl w:val="1"/>
          <w:numId w:val="13"/>
        </w:numPr>
        <w:pBdr>
          <w:top w:val="nil"/>
          <w:left w:val="nil"/>
          <w:bottom w:val="nil"/>
          <w:right w:val="nil"/>
          <w:between w:val="nil"/>
        </w:pBdr>
      </w:pPr>
      <w:r>
        <w:rPr>
          <w:color w:val="000000"/>
          <w:sz w:val="24"/>
          <w:szCs w:val="24"/>
        </w:rPr>
        <w:t>To those ends, the Supplier must, and ensure that all Subcontractors engaged in Development Activity:</w:t>
      </w:r>
    </w:p>
    <w:p w14:paraId="7CBAEB0D" w14:textId="77777777" w:rsidR="00067B0C" w:rsidRDefault="00DA5F11">
      <w:pPr>
        <w:numPr>
          <w:ilvl w:val="2"/>
          <w:numId w:val="13"/>
        </w:numPr>
        <w:pBdr>
          <w:top w:val="nil"/>
          <w:left w:val="nil"/>
          <w:bottom w:val="nil"/>
          <w:right w:val="nil"/>
          <w:between w:val="nil"/>
        </w:pBdr>
      </w:pPr>
      <w:r>
        <w:rPr>
          <w:color w:val="000000"/>
          <w:sz w:val="24"/>
          <w:szCs w:val="24"/>
        </w:rPr>
        <w:t>comply with the Secure Development Guidance as if its requirements were terms of this Contract; and</w:t>
      </w:r>
    </w:p>
    <w:p w14:paraId="7CBAEB0E" w14:textId="77777777" w:rsidR="00067B0C" w:rsidRDefault="00DA5F11">
      <w:pPr>
        <w:numPr>
          <w:ilvl w:val="2"/>
          <w:numId w:val="13"/>
        </w:numPr>
        <w:pBdr>
          <w:top w:val="nil"/>
          <w:left w:val="nil"/>
          <w:bottom w:val="nil"/>
          <w:right w:val="nil"/>
          <w:between w:val="nil"/>
        </w:pBdr>
      </w:pPr>
      <w:r>
        <w:rPr>
          <w:color w:val="000000"/>
          <w:sz w:val="24"/>
          <w:szCs w:val="24"/>
        </w:rPr>
        <w:t>document the steps taken to comply with that guidance as part of the Security Management Plan.</w:t>
      </w:r>
    </w:p>
    <w:p w14:paraId="7CBAEB0F" w14:textId="77777777" w:rsidR="00067B0C" w:rsidRDefault="00DA5F11">
      <w:pPr>
        <w:keepNext/>
        <w:numPr>
          <w:ilvl w:val="1"/>
          <w:numId w:val="13"/>
        </w:numPr>
        <w:pBdr>
          <w:top w:val="nil"/>
          <w:left w:val="nil"/>
          <w:bottom w:val="nil"/>
          <w:right w:val="nil"/>
          <w:between w:val="nil"/>
        </w:pBdr>
      </w:pPr>
      <w:r>
        <w:rPr>
          <w:color w:val="000000"/>
          <w:sz w:val="24"/>
          <w:szCs w:val="24"/>
        </w:rPr>
        <w:t>In particular, the Supplier must, and ensure that all Subcontractors engaged in Development Activity:</w:t>
      </w:r>
    </w:p>
    <w:p w14:paraId="7CBAEB10" w14:textId="77777777" w:rsidR="00067B0C" w:rsidRDefault="00DA5F11">
      <w:pPr>
        <w:keepNext/>
        <w:numPr>
          <w:ilvl w:val="2"/>
          <w:numId w:val="13"/>
        </w:numPr>
        <w:pBdr>
          <w:top w:val="nil"/>
          <w:left w:val="nil"/>
          <w:bottom w:val="nil"/>
          <w:right w:val="nil"/>
          <w:between w:val="nil"/>
        </w:pBdr>
      </w:pPr>
      <w:r>
        <w:rPr>
          <w:color w:val="000000"/>
          <w:sz w:val="24"/>
          <w:szCs w:val="24"/>
        </w:rPr>
        <w:t>ensure that all Supplier Staff engaged in Development Activity are:</w:t>
      </w:r>
    </w:p>
    <w:p w14:paraId="7CBAEB11" w14:textId="77777777" w:rsidR="00067B0C" w:rsidRDefault="00DA5F11">
      <w:pPr>
        <w:numPr>
          <w:ilvl w:val="3"/>
          <w:numId w:val="13"/>
        </w:numPr>
        <w:pBdr>
          <w:top w:val="nil"/>
          <w:left w:val="nil"/>
          <w:bottom w:val="nil"/>
          <w:right w:val="nil"/>
          <w:between w:val="nil"/>
        </w:pBdr>
      </w:pPr>
      <w:r>
        <w:rPr>
          <w:color w:val="000000"/>
          <w:sz w:val="24"/>
          <w:szCs w:val="24"/>
        </w:rPr>
        <w:t>trained and experienced in secure by design code development;</w:t>
      </w:r>
    </w:p>
    <w:p w14:paraId="7CBAEB12" w14:textId="77777777" w:rsidR="00067B0C" w:rsidRDefault="00DA5F11">
      <w:pPr>
        <w:numPr>
          <w:ilvl w:val="3"/>
          <w:numId w:val="13"/>
        </w:numPr>
        <w:pBdr>
          <w:top w:val="nil"/>
          <w:left w:val="nil"/>
          <w:bottom w:val="nil"/>
          <w:right w:val="nil"/>
          <w:between w:val="nil"/>
        </w:pBdr>
      </w:pPr>
      <w:r>
        <w:rPr>
          <w:color w:val="000000"/>
          <w:sz w:val="24"/>
          <w:szCs w:val="24"/>
        </w:rPr>
        <w:t>provided with regular training in secure software development and deployment;</w:t>
      </w:r>
    </w:p>
    <w:p w14:paraId="7CBAEB13" w14:textId="77777777" w:rsidR="00067B0C" w:rsidRDefault="00DA5F11">
      <w:pPr>
        <w:keepNext/>
        <w:numPr>
          <w:ilvl w:val="2"/>
          <w:numId w:val="13"/>
        </w:numPr>
        <w:pBdr>
          <w:top w:val="nil"/>
          <w:left w:val="nil"/>
          <w:bottom w:val="nil"/>
          <w:right w:val="nil"/>
          <w:between w:val="nil"/>
        </w:pBdr>
      </w:pPr>
      <w:r>
        <w:rPr>
          <w:color w:val="000000"/>
          <w:sz w:val="24"/>
          <w:szCs w:val="24"/>
        </w:rPr>
        <w:t>ensure that all Code:</w:t>
      </w:r>
    </w:p>
    <w:p w14:paraId="7CBAEB14" w14:textId="77777777" w:rsidR="00067B0C" w:rsidRDefault="00DA5F11">
      <w:pPr>
        <w:numPr>
          <w:ilvl w:val="3"/>
          <w:numId w:val="13"/>
        </w:numPr>
        <w:pBdr>
          <w:top w:val="nil"/>
          <w:left w:val="nil"/>
          <w:bottom w:val="nil"/>
          <w:right w:val="nil"/>
          <w:between w:val="nil"/>
        </w:pBdr>
      </w:pPr>
      <w:r>
        <w:rPr>
          <w:color w:val="000000"/>
          <w:sz w:val="24"/>
          <w:szCs w:val="24"/>
        </w:rPr>
        <w:t>is subject to a clear, well-organised, logical and documented architecture;</w:t>
      </w:r>
    </w:p>
    <w:p w14:paraId="7CBAEB15" w14:textId="77777777" w:rsidR="00067B0C" w:rsidRDefault="00DA5F11">
      <w:pPr>
        <w:numPr>
          <w:ilvl w:val="3"/>
          <w:numId w:val="13"/>
        </w:numPr>
        <w:pBdr>
          <w:top w:val="nil"/>
          <w:left w:val="nil"/>
          <w:bottom w:val="nil"/>
          <w:right w:val="nil"/>
          <w:between w:val="nil"/>
        </w:pBdr>
      </w:pPr>
      <w:r>
        <w:rPr>
          <w:color w:val="000000"/>
          <w:sz w:val="24"/>
          <w:szCs w:val="24"/>
        </w:rPr>
        <w:t>follows OWASP Secure Coding Practice</w:t>
      </w:r>
    </w:p>
    <w:p w14:paraId="7CBAEB16" w14:textId="77777777" w:rsidR="00067B0C" w:rsidRDefault="00DA5F11">
      <w:pPr>
        <w:numPr>
          <w:ilvl w:val="3"/>
          <w:numId w:val="13"/>
        </w:numPr>
        <w:pBdr>
          <w:top w:val="nil"/>
          <w:left w:val="nil"/>
          <w:bottom w:val="nil"/>
          <w:right w:val="nil"/>
          <w:between w:val="nil"/>
        </w:pBdr>
      </w:pPr>
      <w:r>
        <w:rPr>
          <w:color w:val="000000"/>
          <w:sz w:val="24"/>
          <w:szCs w:val="24"/>
        </w:rPr>
        <w:lastRenderedPageBreak/>
        <w:t>follows recognised secure coding standard, where one is available;</w:t>
      </w:r>
    </w:p>
    <w:p w14:paraId="7CBAEB17" w14:textId="77777777" w:rsidR="00067B0C" w:rsidRDefault="00DA5F11">
      <w:pPr>
        <w:numPr>
          <w:ilvl w:val="3"/>
          <w:numId w:val="13"/>
        </w:numPr>
        <w:pBdr>
          <w:top w:val="nil"/>
          <w:left w:val="nil"/>
          <w:bottom w:val="nil"/>
          <w:right w:val="nil"/>
          <w:between w:val="nil"/>
        </w:pBdr>
      </w:pPr>
      <w:r>
        <w:rPr>
          <w:color w:val="000000"/>
          <w:sz w:val="24"/>
          <w:szCs w:val="24"/>
        </w:rPr>
        <w:t>employs consistent naming conventions;</w:t>
      </w:r>
    </w:p>
    <w:p w14:paraId="7CBAEB18" w14:textId="77777777" w:rsidR="00067B0C" w:rsidRDefault="00DA5F11">
      <w:pPr>
        <w:numPr>
          <w:ilvl w:val="3"/>
          <w:numId w:val="13"/>
        </w:numPr>
        <w:pBdr>
          <w:top w:val="nil"/>
          <w:left w:val="nil"/>
          <w:bottom w:val="nil"/>
          <w:right w:val="nil"/>
          <w:between w:val="nil"/>
        </w:pBdr>
      </w:pPr>
      <w:r>
        <w:rPr>
          <w:color w:val="000000"/>
          <w:sz w:val="24"/>
          <w:szCs w:val="24"/>
        </w:rPr>
        <w:t>is coded in a consistent manner and style;</w:t>
      </w:r>
    </w:p>
    <w:p w14:paraId="7CBAEB19" w14:textId="77777777" w:rsidR="00067B0C" w:rsidRDefault="00DA5F11">
      <w:pPr>
        <w:numPr>
          <w:ilvl w:val="3"/>
          <w:numId w:val="13"/>
        </w:numPr>
        <w:pBdr>
          <w:top w:val="nil"/>
          <w:left w:val="nil"/>
          <w:bottom w:val="nil"/>
          <w:right w:val="nil"/>
          <w:between w:val="nil"/>
        </w:pBdr>
      </w:pPr>
      <w:r>
        <w:rPr>
          <w:color w:val="000000"/>
          <w:sz w:val="24"/>
          <w:szCs w:val="24"/>
        </w:rPr>
        <w:t>is clearly and adequately documented to set out the function of each section of code;</w:t>
      </w:r>
    </w:p>
    <w:p w14:paraId="7CBAEB1A" w14:textId="77777777" w:rsidR="00067B0C" w:rsidRDefault="00DA5F11">
      <w:pPr>
        <w:keepNext/>
        <w:numPr>
          <w:ilvl w:val="3"/>
          <w:numId w:val="13"/>
        </w:numPr>
        <w:pBdr>
          <w:top w:val="nil"/>
          <w:left w:val="nil"/>
          <w:bottom w:val="nil"/>
          <w:right w:val="nil"/>
          <w:between w:val="nil"/>
        </w:pBdr>
      </w:pPr>
      <w:r>
        <w:rPr>
          <w:color w:val="000000"/>
          <w:sz w:val="24"/>
          <w:szCs w:val="24"/>
        </w:rPr>
        <w:t>is subject to appropriate levels of review through automated and non-automated methods both as part of:</w:t>
      </w:r>
    </w:p>
    <w:p w14:paraId="7CBAEB1B" w14:textId="77777777" w:rsidR="00067B0C" w:rsidRDefault="00DA5F11">
      <w:pPr>
        <w:numPr>
          <w:ilvl w:val="4"/>
          <w:numId w:val="13"/>
        </w:numPr>
        <w:pBdr>
          <w:top w:val="nil"/>
          <w:left w:val="nil"/>
          <w:bottom w:val="nil"/>
          <w:right w:val="nil"/>
          <w:between w:val="nil"/>
        </w:pBdr>
        <w:ind w:hanging="566"/>
      </w:pPr>
      <w:r>
        <w:rPr>
          <w:color w:val="000000"/>
          <w:sz w:val="24"/>
          <w:szCs w:val="24"/>
        </w:rPr>
        <w:t>any original coding; and</w:t>
      </w:r>
    </w:p>
    <w:p w14:paraId="7CBAEB1C" w14:textId="77777777" w:rsidR="00067B0C" w:rsidRDefault="00DA5F11">
      <w:pPr>
        <w:numPr>
          <w:ilvl w:val="4"/>
          <w:numId w:val="13"/>
        </w:numPr>
        <w:pBdr>
          <w:top w:val="nil"/>
          <w:left w:val="nil"/>
          <w:bottom w:val="nil"/>
          <w:right w:val="nil"/>
          <w:between w:val="nil"/>
        </w:pBdr>
        <w:ind w:hanging="566"/>
      </w:pPr>
      <w:r>
        <w:rPr>
          <w:color w:val="000000"/>
          <w:sz w:val="24"/>
          <w:szCs w:val="24"/>
        </w:rPr>
        <w:t xml:space="preserve">at any time the Code </w:t>
      </w:r>
      <w:proofErr w:type="gramStart"/>
      <w:r>
        <w:rPr>
          <w:color w:val="000000"/>
          <w:sz w:val="24"/>
          <w:szCs w:val="24"/>
        </w:rPr>
        <w:t>is  changed</w:t>
      </w:r>
      <w:proofErr w:type="gramEnd"/>
      <w:r>
        <w:rPr>
          <w:color w:val="000000"/>
          <w:sz w:val="24"/>
          <w:szCs w:val="24"/>
        </w:rPr>
        <w:t>;</w:t>
      </w:r>
    </w:p>
    <w:p w14:paraId="7CBAEB1D" w14:textId="77777777" w:rsidR="00067B0C" w:rsidRDefault="00DA5F11">
      <w:pPr>
        <w:keepNext/>
        <w:numPr>
          <w:ilvl w:val="2"/>
          <w:numId w:val="13"/>
        </w:numPr>
        <w:pBdr>
          <w:top w:val="nil"/>
          <w:left w:val="nil"/>
          <w:bottom w:val="nil"/>
          <w:right w:val="nil"/>
          <w:between w:val="nil"/>
        </w:pBdr>
      </w:pPr>
      <w:r>
        <w:rPr>
          <w:color w:val="000000"/>
          <w:sz w:val="24"/>
          <w:szCs w:val="24"/>
        </w:rPr>
        <w:t>ensure that all Development Environments:</w:t>
      </w:r>
    </w:p>
    <w:p w14:paraId="7CBAEB1E" w14:textId="77777777" w:rsidR="00067B0C" w:rsidRDefault="00DA5F11">
      <w:pPr>
        <w:numPr>
          <w:ilvl w:val="3"/>
          <w:numId w:val="13"/>
        </w:numPr>
        <w:pBdr>
          <w:top w:val="nil"/>
          <w:left w:val="nil"/>
          <w:bottom w:val="nil"/>
          <w:right w:val="nil"/>
          <w:between w:val="nil"/>
        </w:pBdr>
      </w:pPr>
      <w:r>
        <w:rPr>
          <w:color w:val="000000"/>
          <w:sz w:val="24"/>
          <w:szCs w:val="24"/>
        </w:rPr>
        <w:t>protect access credentials and secret keys;</w:t>
      </w:r>
    </w:p>
    <w:p w14:paraId="7CBAEB1F" w14:textId="77777777" w:rsidR="00067B0C" w:rsidRDefault="00DA5F11">
      <w:pPr>
        <w:numPr>
          <w:ilvl w:val="3"/>
          <w:numId w:val="13"/>
        </w:numPr>
        <w:pBdr>
          <w:top w:val="nil"/>
          <w:left w:val="nil"/>
          <w:bottom w:val="nil"/>
          <w:right w:val="nil"/>
          <w:between w:val="nil"/>
        </w:pBdr>
      </w:pPr>
      <w:r>
        <w:rPr>
          <w:color w:val="000000"/>
          <w:sz w:val="24"/>
          <w:szCs w:val="24"/>
        </w:rPr>
        <w:t>is logically separate from all other environments, including production systems, operated by the Supplier or Subcontractor;</w:t>
      </w:r>
    </w:p>
    <w:p w14:paraId="7CBAEB20" w14:textId="77777777" w:rsidR="00067B0C" w:rsidRDefault="00DA5F11">
      <w:pPr>
        <w:numPr>
          <w:ilvl w:val="3"/>
          <w:numId w:val="13"/>
        </w:numPr>
        <w:pBdr>
          <w:top w:val="nil"/>
          <w:left w:val="nil"/>
          <w:bottom w:val="nil"/>
          <w:right w:val="nil"/>
          <w:between w:val="nil"/>
        </w:pBdr>
      </w:pPr>
      <w:r>
        <w:rPr>
          <w:color w:val="000000"/>
          <w:sz w:val="24"/>
          <w:szCs w:val="24"/>
        </w:rPr>
        <w:t>requires multi-factor authentication to access;</w:t>
      </w:r>
    </w:p>
    <w:p w14:paraId="7CBAEB21" w14:textId="77777777" w:rsidR="00067B0C" w:rsidRDefault="00DA5F11">
      <w:pPr>
        <w:numPr>
          <w:ilvl w:val="3"/>
          <w:numId w:val="13"/>
        </w:numPr>
        <w:pBdr>
          <w:top w:val="nil"/>
          <w:left w:val="nil"/>
          <w:bottom w:val="nil"/>
          <w:right w:val="nil"/>
          <w:between w:val="nil"/>
        </w:pBdr>
      </w:pPr>
      <w:r>
        <w:rPr>
          <w:color w:val="000000"/>
          <w:sz w:val="24"/>
          <w:szCs w:val="24"/>
        </w:rPr>
        <w:t>have onward technical controls to protect the Developed System or the Supplier Information Management System in the event a Development Environment is compromised;</w:t>
      </w:r>
    </w:p>
    <w:p w14:paraId="7CBAEB22" w14:textId="77777777" w:rsidR="00067B0C" w:rsidRDefault="00DA5F11">
      <w:pPr>
        <w:numPr>
          <w:ilvl w:val="3"/>
          <w:numId w:val="13"/>
        </w:numPr>
        <w:pBdr>
          <w:top w:val="nil"/>
          <w:left w:val="nil"/>
          <w:bottom w:val="nil"/>
          <w:right w:val="nil"/>
          <w:between w:val="nil"/>
        </w:pBdr>
      </w:pPr>
      <w:r>
        <w:rPr>
          <w:color w:val="000000"/>
          <w:sz w:val="24"/>
          <w:szCs w:val="24"/>
        </w:rPr>
        <w:t>use network architecture controls to constrain access from the Development Environment to the Developed System or the Supplier Information Management System;</w:t>
      </w:r>
    </w:p>
    <w:p w14:paraId="7CBAEB23" w14:textId="77777777" w:rsidR="00067B0C" w:rsidRDefault="00DA5F11">
      <w:pPr>
        <w:keepNext/>
        <w:numPr>
          <w:ilvl w:val="0"/>
          <w:numId w:val="13"/>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Secure Architecture</w:t>
      </w:r>
    </w:p>
    <w:p w14:paraId="7CBAEB24" w14:textId="77777777" w:rsidR="00067B0C" w:rsidRDefault="00DA5F11">
      <w:pPr>
        <w:keepNext/>
        <w:numPr>
          <w:ilvl w:val="1"/>
          <w:numId w:val="13"/>
        </w:numPr>
        <w:pBdr>
          <w:top w:val="nil"/>
          <w:left w:val="nil"/>
          <w:bottom w:val="nil"/>
          <w:right w:val="nil"/>
          <w:between w:val="nil"/>
        </w:pBdr>
      </w:pPr>
      <w:bookmarkStart w:id="137" w:name="_heading=h.2981zbj" w:colFirst="0" w:colLast="0"/>
      <w:bookmarkEnd w:id="137"/>
      <w:r>
        <w:rPr>
          <w:color w:val="000000"/>
          <w:sz w:val="24"/>
          <w:szCs w:val="24"/>
        </w:rPr>
        <w:t>The Supplier shall design and build the Developed System in a manner consistent with:</w:t>
      </w:r>
    </w:p>
    <w:p w14:paraId="7CBAEB25" w14:textId="77777777" w:rsidR="00067B0C" w:rsidRDefault="00DA5F11">
      <w:pPr>
        <w:numPr>
          <w:ilvl w:val="2"/>
          <w:numId w:val="13"/>
        </w:numPr>
        <w:pBdr>
          <w:top w:val="nil"/>
          <w:left w:val="nil"/>
          <w:bottom w:val="nil"/>
          <w:right w:val="nil"/>
          <w:between w:val="nil"/>
        </w:pBdr>
      </w:pPr>
      <w:r>
        <w:rPr>
          <w:color w:val="000000"/>
          <w:sz w:val="24"/>
          <w:szCs w:val="24"/>
        </w:rPr>
        <w:t>the NCSC’s guidance on "Security Design Principles for Digital Services";</w:t>
      </w:r>
    </w:p>
    <w:p w14:paraId="7CBAEB26" w14:textId="77777777" w:rsidR="00067B0C" w:rsidRDefault="00DA5F11">
      <w:pPr>
        <w:numPr>
          <w:ilvl w:val="2"/>
          <w:numId w:val="13"/>
        </w:numPr>
        <w:pBdr>
          <w:top w:val="nil"/>
          <w:left w:val="nil"/>
          <w:bottom w:val="nil"/>
          <w:right w:val="nil"/>
          <w:between w:val="nil"/>
        </w:pBdr>
      </w:pPr>
      <w:r>
        <w:rPr>
          <w:color w:val="000000"/>
          <w:sz w:val="24"/>
          <w:szCs w:val="24"/>
        </w:rPr>
        <w:t>where the Developed System will Process bulk data, the NCSC’s guidance on "Bulk Data Principles"; and</w:t>
      </w:r>
    </w:p>
    <w:p w14:paraId="7CBAEB27" w14:textId="77777777" w:rsidR="00067B0C" w:rsidRDefault="00DA5F11">
      <w:pPr>
        <w:numPr>
          <w:ilvl w:val="2"/>
          <w:numId w:val="13"/>
        </w:numPr>
        <w:pBdr>
          <w:top w:val="nil"/>
          <w:left w:val="nil"/>
          <w:bottom w:val="nil"/>
          <w:right w:val="nil"/>
          <w:between w:val="nil"/>
        </w:pBdr>
      </w:pPr>
      <w:r>
        <w:rPr>
          <w:color w:val="000000"/>
          <w:sz w:val="24"/>
          <w:szCs w:val="24"/>
        </w:rPr>
        <w:t>the NCSC’s guidance on "Cloud Security Principles".</w:t>
      </w:r>
    </w:p>
    <w:p w14:paraId="7CBAEB28" w14:textId="77777777" w:rsidR="00067B0C" w:rsidRDefault="00DA5F11">
      <w:pPr>
        <w:numPr>
          <w:ilvl w:val="1"/>
          <w:numId w:val="13"/>
        </w:numPr>
        <w:pBdr>
          <w:top w:val="nil"/>
          <w:left w:val="nil"/>
          <w:bottom w:val="nil"/>
          <w:right w:val="nil"/>
          <w:between w:val="nil"/>
        </w:pBdr>
      </w:pPr>
      <w:r>
        <w:rPr>
          <w:color w:val="000000"/>
          <w:sz w:val="24"/>
          <w:szCs w:val="24"/>
        </w:rPr>
        <w:lastRenderedPageBreak/>
        <w:t>Where any of the documents referred to in Paragraph 2.1 provides for various options, the Supplier must document the option it has chosen to implement and its reasons for doing so.</w:t>
      </w:r>
    </w:p>
    <w:p w14:paraId="7CBAEB29" w14:textId="77777777" w:rsidR="00067B0C" w:rsidRDefault="00DA5F11">
      <w:pPr>
        <w:keepNext/>
        <w:numPr>
          <w:ilvl w:val="1"/>
          <w:numId w:val="13"/>
        </w:numPr>
        <w:pBdr>
          <w:top w:val="nil"/>
          <w:left w:val="nil"/>
          <w:bottom w:val="nil"/>
          <w:right w:val="nil"/>
          <w:between w:val="nil"/>
        </w:pBdr>
      </w:pPr>
      <w:r>
        <w:rPr>
          <w:color w:val="000000"/>
          <w:sz w:val="24"/>
          <w:szCs w:val="24"/>
        </w:rPr>
        <w:t>Notwithstanding anything in the specification for the Developed System or this Contract, the Supplier must ensure that the Developed System encrypts Government Data:</w:t>
      </w:r>
    </w:p>
    <w:p w14:paraId="7CBAEB2A" w14:textId="77777777" w:rsidR="00067B0C" w:rsidRDefault="00DA5F11">
      <w:pPr>
        <w:numPr>
          <w:ilvl w:val="2"/>
          <w:numId w:val="13"/>
        </w:numPr>
        <w:pBdr>
          <w:top w:val="nil"/>
          <w:left w:val="nil"/>
          <w:bottom w:val="nil"/>
          <w:right w:val="nil"/>
          <w:between w:val="nil"/>
        </w:pBdr>
      </w:pPr>
      <w:r>
        <w:rPr>
          <w:color w:val="000000"/>
          <w:sz w:val="24"/>
          <w:szCs w:val="24"/>
        </w:rPr>
        <w:t>when the Government Data is stored at any time when no operation is being performed on it; and</w:t>
      </w:r>
    </w:p>
    <w:p w14:paraId="7CBAEB2B" w14:textId="77777777" w:rsidR="00067B0C" w:rsidRDefault="00DA5F11">
      <w:pPr>
        <w:numPr>
          <w:ilvl w:val="2"/>
          <w:numId w:val="13"/>
        </w:numPr>
        <w:pBdr>
          <w:top w:val="nil"/>
          <w:left w:val="nil"/>
          <w:bottom w:val="nil"/>
          <w:right w:val="nil"/>
          <w:between w:val="nil"/>
        </w:pBdr>
      </w:pPr>
      <w:r>
        <w:rPr>
          <w:color w:val="000000"/>
          <w:sz w:val="24"/>
          <w:szCs w:val="24"/>
        </w:rPr>
        <w:t>when the Government Data is transmitted</w:t>
      </w:r>
      <w:sdt>
        <w:sdtPr>
          <w:tag w:val="goog_rdk_73"/>
          <w:id w:val="1189798855"/>
        </w:sdtPr>
        <w:sdtEndPr/>
        <w:sdtContent>
          <w:r>
            <w:rPr>
              <w:color w:val="000000"/>
              <w:sz w:val="24"/>
              <w:szCs w:val="24"/>
            </w:rPr>
            <w:t xml:space="preserve"> as agreed in the Security Management Plan</w:t>
          </w:r>
        </w:sdtContent>
      </w:sdt>
      <w:r>
        <w:rPr>
          <w:color w:val="000000"/>
          <w:sz w:val="24"/>
          <w:szCs w:val="24"/>
        </w:rPr>
        <w:t>.</w:t>
      </w:r>
    </w:p>
    <w:p w14:paraId="7CBAEB2C" w14:textId="77777777" w:rsidR="00067B0C" w:rsidRDefault="00DA5F11">
      <w:pPr>
        <w:numPr>
          <w:ilvl w:val="1"/>
          <w:numId w:val="13"/>
        </w:numPr>
        <w:pBdr>
          <w:top w:val="nil"/>
          <w:left w:val="nil"/>
          <w:bottom w:val="nil"/>
          <w:right w:val="nil"/>
          <w:between w:val="nil"/>
        </w:pBdr>
      </w:pPr>
      <w:r>
        <w:rPr>
          <w:color w:val="000000"/>
          <w:sz w:val="24"/>
          <w:szCs w:val="24"/>
        </w:rPr>
        <w:t>The Supplier must ensure that the Developed System is developed and configured so as to provide for the matters set out in Paragraphs 11.1 to 11.4 of the Security Requirements.</w:t>
      </w:r>
    </w:p>
    <w:p w14:paraId="7CBAEB2D" w14:textId="77777777" w:rsidR="00067B0C" w:rsidRDefault="00DA5F11">
      <w:pPr>
        <w:keepNext/>
        <w:numPr>
          <w:ilvl w:val="0"/>
          <w:numId w:val="13"/>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Code Repository and Deployment Pipeline</w:t>
      </w:r>
    </w:p>
    <w:p w14:paraId="7CBAEB2E" w14:textId="77777777" w:rsidR="00067B0C" w:rsidRDefault="00DA5F11">
      <w:pPr>
        <w:numPr>
          <w:ilvl w:val="1"/>
          <w:numId w:val="13"/>
        </w:numPr>
        <w:pBdr>
          <w:top w:val="nil"/>
          <w:left w:val="nil"/>
          <w:bottom w:val="nil"/>
          <w:right w:val="nil"/>
          <w:between w:val="nil"/>
        </w:pBdr>
      </w:pPr>
      <w:r>
        <w:rPr>
          <w:color w:val="000000"/>
          <w:sz w:val="24"/>
          <w:szCs w:val="24"/>
        </w:rPr>
        <w:t>The Supplier must, and must ensure that all Subcontractors engaged in Development Activity:</w:t>
      </w:r>
    </w:p>
    <w:p w14:paraId="7CBAEB2F" w14:textId="77777777" w:rsidR="00067B0C" w:rsidRDefault="00DA5F11">
      <w:pPr>
        <w:numPr>
          <w:ilvl w:val="2"/>
          <w:numId w:val="13"/>
        </w:numPr>
        <w:pBdr>
          <w:top w:val="nil"/>
          <w:left w:val="nil"/>
          <w:bottom w:val="nil"/>
          <w:right w:val="nil"/>
          <w:between w:val="nil"/>
        </w:pBdr>
        <w:rPr>
          <w:color w:val="000000"/>
          <w:sz w:val="24"/>
          <w:szCs w:val="24"/>
        </w:rPr>
      </w:pPr>
      <w:r>
        <w:rPr>
          <w:color w:val="000000"/>
          <w:sz w:val="24"/>
          <w:szCs w:val="24"/>
        </w:rPr>
        <w:t xml:space="preserve">     when using a cloud-based code depository for the deployment pipeline, use only a cloud-based code depository that has been assessed against the NCSC Cloud Security Principles</w:t>
      </w:r>
      <w:sdt>
        <w:sdtPr>
          <w:tag w:val="goog_rdk_74"/>
          <w:id w:val="-1569726513"/>
        </w:sdtPr>
        <w:sdtEndPr/>
        <w:sdtContent>
          <w:r>
            <w:rPr>
              <w:color w:val="000000"/>
              <w:sz w:val="24"/>
              <w:szCs w:val="24"/>
            </w:rPr>
            <w:t xml:space="preserve"> or </w:t>
          </w:r>
        </w:sdtContent>
      </w:sdt>
      <w:sdt>
        <w:sdtPr>
          <w:tag w:val="goog_rdk_75"/>
          <w:id w:val="1854221158"/>
        </w:sdtPr>
        <w:sdtEndPr/>
        <w:sdtContent>
          <w:r>
            <w:rPr>
              <w:color w:val="000000"/>
              <w:sz w:val="24"/>
              <w:szCs w:val="24"/>
            </w:rPr>
            <w:t xml:space="preserve">appropriate </w:t>
          </w:r>
        </w:sdtContent>
      </w:sdt>
      <w:sdt>
        <w:sdtPr>
          <w:tag w:val="goog_rdk_76"/>
          <w:id w:val="1166674538"/>
        </w:sdtPr>
        <w:sdtEndPr/>
        <w:sdtContent>
          <w:r>
            <w:rPr>
              <w:color w:val="000000"/>
              <w:sz w:val="24"/>
              <w:szCs w:val="24"/>
            </w:rPr>
            <w:t>internal supplier principles to be agreed with the buyer</w:t>
          </w:r>
        </w:sdtContent>
      </w:sdt>
      <w:r>
        <w:rPr>
          <w:color w:val="000000"/>
          <w:sz w:val="24"/>
          <w:szCs w:val="24"/>
        </w:rPr>
        <w:t>;</w:t>
      </w:r>
    </w:p>
    <w:p w14:paraId="7CBAEB30" w14:textId="77777777" w:rsidR="00067B0C" w:rsidRDefault="00DA5F11">
      <w:pPr>
        <w:numPr>
          <w:ilvl w:val="2"/>
          <w:numId w:val="13"/>
        </w:numPr>
        <w:pBdr>
          <w:top w:val="nil"/>
          <w:left w:val="nil"/>
          <w:bottom w:val="nil"/>
          <w:right w:val="nil"/>
          <w:between w:val="nil"/>
        </w:pBdr>
        <w:rPr>
          <w:color w:val="000000"/>
          <w:sz w:val="24"/>
          <w:szCs w:val="24"/>
        </w:rPr>
      </w:pPr>
      <w:r>
        <w:rPr>
          <w:color w:val="000000"/>
          <w:sz w:val="24"/>
          <w:szCs w:val="24"/>
        </w:rPr>
        <w:t xml:space="preserve">ensure user access to code repositories is authenticated using credentials, with passwords or private keys; </w:t>
      </w:r>
    </w:p>
    <w:p w14:paraId="7CBAEB31" w14:textId="77777777" w:rsidR="00067B0C" w:rsidRDefault="00DA5F11">
      <w:pPr>
        <w:numPr>
          <w:ilvl w:val="2"/>
          <w:numId w:val="13"/>
        </w:numPr>
        <w:pBdr>
          <w:top w:val="nil"/>
          <w:left w:val="nil"/>
          <w:bottom w:val="nil"/>
          <w:right w:val="nil"/>
          <w:between w:val="nil"/>
        </w:pBdr>
        <w:rPr>
          <w:color w:val="000000"/>
          <w:sz w:val="24"/>
          <w:szCs w:val="24"/>
        </w:rPr>
      </w:pPr>
      <w:r>
        <w:rPr>
          <w:color w:val="000000"/>
          <w:sz w:val="24"/>
          <w:szCs w:val="24"/>
        </w:rPr>
        <w:t>ensure secret credentials are separated from source code.</w:t>
      </w:r>
    </w:p>
    <w:p w14:paraId="7CBAEB32" w14:textId="77777777" w:rsidR="00067B0C" w:rsidRDefault="00DA5F11">
      <w:pPr>
        <w:numPr>
          <w:ilvl w:val="2"/>
          <w:numId w:val="13"/>
        </w:numPr>
        <w:pBdr>
          <w:top w:val="nil"/>
          <w:left w:val="nil"/>
          <w:bottom w:val="nil"/>
          <w:right w:val="nil"/>
          <w:between w:val="nil"/>
        </w:pBdr>
        <w:rPr>
          <w:color w:val="000000"/>
          <w:sz w:val="24"/>
          <w:szCs w:val="24"/>
        </w:rPr>
      </w:pPr>
      <w:r>
        <w:rPr>
          <w:color w:val="000000"/>
          <w:sz w:val="24"/>
          <w:szCs w:val="24"/>
        </w:rPr>
        <w:t xml:space="preserve">run automatic </w:t>
      </w:r>
      <w:sdt>
        <w:sdtPr>
          <w:tag w:val="goog_rdk_77"/>
          <w:id w:val="-496190402"/>
        </w:sdtPr>
        <w:sdtEndPr/>
        <w:sdtContent>
          <w:r>
            <w:rPr>
              <w:color w:val="000000"/>
              <w:sz w:val="24"/>
              <w:szCs w:val="24"/>
            </w:rPr>
            <w:t xml:space="preserve">or manual </w:t>
          </w:r>
        </w:sdtContent>
      </w:sdt>
      <w:r>
        <w:rPr>
          <w:color w:val="000000"/>
          <w:sz w:val="24"/>
          <w:szCs w:val="24"/>
        </w:rPr>
        <w:t>security testing as part of any deployment of the Developed System.</w:t>
      </w:r>
    </w:p>
    <w:p w14:paraId="7CBAEB33" w14:textId="77777777" w:rsidR="00067B0C" w:rsidRDefault="00DA5F11">
      <w:pPr>
        <w:keepNext/>
        <w:numPr>
          <w:ilvl w:val="0"/>
          <w:numId w:val="13"/>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Development and Testing Data</w:t>
      </w:r>
    </w:p>
    <w:p w14:paraId="7CBAEB34" w14:textId="77777777" w:rsidR="00067B0C" w:rsidRDefault="00DA5F11">
      <w:pPr>
        <w:numPr>
          <w:ilvl w:val="1"/>
          <w:numId w:val="13"/>
        </w:numPr>
        <w:pBdr>
          <w:top w:val="nil"/>
          <w:left w:val="nil"/>
          <w:bottom w:val="nil"/>
          <w:right w:val="nil"/>
          <w:between w:val="nil"/>
        </w:pBdr>
      </w:pPr>
      <w:r>
        <w:rPr>
          <w:color w:val="000000"/>
          <w:sz w:val="24"/>
          <w:szCs w:val="24"/>
        </w:rPr>
        <w:t>The Supplier must, and must ensure that all Subcontractors engaged in Development Activity, use only anonymised, dummy or synthetic data when using data within the Development Environment for the purposes of development and testing.</w:t>
      </w:r>
    </w:p>
    <w:p w14:paraId="7CBAEB35" w14:textId="77777777" w:rsidR="00067B0C" w:rsidRDefault="00DA5F11">
      <w:pPr>
        <w:keepNext/>
        <w:numPr>
          <w:ilvl w:val="0"/>
          <w:numId w:val="13"/>
        </w:numPr>
        <w:pBdr>
          <w:top w:val="nil"/>
          <w:left w:val="nil"/>
          <w:bottom w:val="nil"/>
          <w:right w:val="nil"/>
          <w:between w:val="nil"/>
        </w:pBdr>
        <w:spacing w:before="360"/>
        <w:rPr>
          <w:rFonts w:ascii="Arial Bold" w:eastAsia="Arial Bold" w:hAnsi="Arial Bold" w:cs="Arial Bold"/>
          <w:b/>
          <w:color w:val="000000"/>
          <w:sz w:val="24"/>
          <w:szCs w:val="24"/>
        </w:rPr>
      </w:pPr>
      <w:bookmarkStart w:id="138" w:name="_heading=h.odc9jc" w:colFirst="0" w:colLast="0"/>
      <w:bookmarkEnd w:id="138"/>
      <w:r>
        <w:rPr>
          <w:rFonts w:ascii="Arial Bold" w:eastAsia="Arial Bold" w:hAnsi="Arial Bold" w:cs="Arial Bold"/>
          <w:b/>
          <w:color w:val="000000"/>
          <w:sz w:val="24"/>
          <w:szCs w:val="24"/>
        </w:rPr>
        <w:t>Code Reviews</w:t>
      </w:r>
    </w:p>
    <w:p w14:paraId="7CBAEB36" w14:textId="77777777" w:rsidR="00067B0C" w:rsidRDefault="00DA5F11">
      <w:pPr>
        <w:keepNext/>
        <w:numPr>
          <w:ilvl w:val="1"/>
          <w:numId w:val="13"/>
        </w:numPr>
        <w:pBdr>
          <w:top w:val="nil"/>
          <w:left w:val="nil"/>
          <w:bottom w:val="nil"/>
          <w:right w:val="nil"/>
          <w:between w:val="nil"/>
        </w:pBdr>
      </w:pPr>
      <w:r>
        <w:rPr>
          <w:color w:val="000000"/>
          <w:sz w:val="24"/>
          <w:szCs w:val="24"/>
        </w:rPr>
        <w:t>The Supplier must:</w:t>
      </w:r>
    </w:p>
    <w:p w14:paraId="7CBAEB37" w14:textId="77777777" w:rsidR="00067B0C" w:rsidRDefault="00DA5F11">
      <w:pPr>
        <w:numPr>
          <w:ilvl w:val="2"/>
          <w:numId w:val="13"/>
        </w:numPr>
        <w:pBdr>
          <w:top w:val="nil"/>
          <w:left w:val="nil"/>
          <w:bottom w:val="nil"/>
          <w:right w:val="nil"/>
          <w:between w:val="nil"/>
        </w:pBdr>
      </w:pPr>
      <w:r>
        <w:rPr>
          <w:color w:val="000000"/>
          <w:sz w:val="24"/>
          <w:szCs w:val="24"/>
        </w:rPr>
        <w:t>regularly; or</w:t>
      </w:r>
    </w:p>
    <w:p w14:paraId="7CBAEB38" w14:textId="77777777" w:rsidR="00067B0C" w:rsidRDefault="00DA5F11">
      <w:pPr>
        <w:numPr>
          <w:ilvl w:val="2"/>
          <w:numId w:val="13"/>
        </w:numPr>
        <w:pBdr>
          <w:top w:val="nil"/>
          <w:left w:val="nil"/>
          <w:bottom w:val="nil"/>
          <w:right w:val="nil"/>
          <w:between w:val="nil"/>
        </w:pBdr>
      </w:pPr>
      <w:r>
        <w:rPr>
          <w:color w:val="000000"/>
          <w:sz w:val="24"/>
          <w:szCs w:val="24"/>
        </w:rPr>
        <w:lastRenderedPageBreak/>
        <w:t>as required by the Buyer</w:t>
      </w:r>
    </w:p>
    <w:p w14:paraId="7CBAEB39" w14:textId="77777777" w:rsidR="00067B0C" w:rsidRDefault="00DA5F11">
      <w:pPr>
        <w:numPr>
          <w:ilvl w:val="0"/>
          <w:numId w:val="3"/>
        </w:numPr>
        <w:pBdr>
          <w:top w:val="nil"/>
          <w:left w:val="nil"/>
          <w:bottom w:val="nil"/>
          <w:right w:val="nil"/>
          <w:between w:val="nil"/>
        </w:pBdr>
      </w:pPr>
      <w:r>
        <w:rPr>
          <w:color w:val="000000"/>
          <w:sz w:val="24"/>
          <w:szCs w:val="24"/>
        </w:rPr>
        <w:t>review the Code in accordance with the requirements of this Paragraph 5 ("</w:t>
      </w:r>
      <w:r>
        <w:rPr>
          <w:b/>
          <w:color w:val="000000"/>
          <w:sz w:val="24"/>
          <w:szCs w:val="24"/>
        </w:rPr>
        <w:t>Code Review</w:t>
      </w:r>
      <w:r>
        <w:rPr>
          <w:color w:val="000000"/>
          <w:sz w:val="24"/>
          <w:szCs w:val="24"/>
        </w:rPr>
        <w:t>").</w:t>
      </w:r>
    </w:p>
    <w:p w14:paraId="7CBAEB3A" w14:textId="77777777" w:rsidR="00067B0C" w:rsidRDefault="00DA5F11">
      <w:pPr>
        <w:keepNext/>
        <w:numPr>
          <w:ilvl w:val="1"/>
          <w:numId w:val="13"/>
        </w:numPr>
        <w:pBdr>
          <w:top w:val="nil"/>
          <w:left w:val="nil"/>
          <w:bottom w:val="nil"/>
          <w:right w:val="nil"/>
          <w:between w:val="nil"/>
        </w:pBdr>
      </w:pPr>
      <w:bookmarkStart w:id="139" w:name="_heading=h.38czs75" w:colFirst="0" w:colLast="0"/>
      <w:bookmarkEnd w:id="139"/>
      <w:r>
        <w:rPr>
          <w:color w:val="000000"/>
          <w:sz w:val="24"/>
          <w:szCs w:val="24"/>
        </w:rPr>
        <w:t>Before conducting any Code Review, the Supplier must agree with the Buyer</w:t>
      </w:r>
      <w:sdt>
        <w:sdtPr>
          <w:tag w:val="goog_rdk_78"/>
          <w:id w:val="-288369029"/>
        </w:sdtPr>
        <w:sdtEndPr/>
        <w:sdtContent>
          <w:r>
            <w:rPr>
              <w:color w:val="000000"/>
              <w:sz w:val="24"/>
              <w:szCs w:val="24"/>
            </w:rPr>
            <w:t xml:space="preserve"> within the </w:t>
          </w:r>
        </w:sdtContent>
      </w:sdt>
      <w:sdt>
        <w:sdtPr>
          <w:tag w:val="goog_rdk_79"/>
          <w:id w:val="-1757284191"/>
        </w:sdtPr>
        <w:sdtEndPr/>
        <w:sdtContent>
          <w:r>
            <w:rPr>
              <w:color w:val="000000"/>
              <w:sz w:val="24"/>
              <w:szCs w:val="24"/>
            </w:rPr>
            <w:t>Security Management Plan</w:t>
          </w:r>
        </w:sdtContent>
      </w:sdt>
      <w:r>
        <w:rPr>
          <w:color w:val="000000"/>
          <w:sz w:val="24"/>
          <w:szCs w:val="24"/>
        </w:rPr>
        <w:t>:</w:t>
      </w:r>
    </w:p>
    <w:p w14:paraId="7CBAEB3B" w14:textId="77777777" w:rsidR="00067B0C" w:rsidRDefault="00DA5F11">
      <w:pPr>
        <w:numPr>
          <w:ilvl w:val="2"/>
          <w:numId w:val="13"/>
        </w:numPr>
        <w:pBdr>
          <w:top w:val="nil"/>
          <w:left w:val="nil"/>
          <w:bottom w:val="nil"/>
          <w:right w:val="nil"/>
          <w:between w:val="nil"/>
        </w:pBdr>
      </w:pPr>
      <w:r>
        <w:rPr>
          <w:color w:val="000000"/>
          <w:sz w:val="24"/>
          <w:szCs w:val="24"/>
        </w:rPr>
        <w:t>the modules or elements of the Code subject to the Code Review</w:t>
      </w:r>
      <w:sdt>
        <w:sdtPr>
          <w:tag w:val="goog_rdk_80"/>
          <w:id w:val="-1299605659"/>
        </w:sdtPr>
        <w:sdtEndPr/>
        <w:sdtContent>
          <w:r>
            <w:rPr>
              <w:color w:val="000000"/>
              <w:sz w:val="24"/>
              <w:szCs w:val="24"/>
            </w:rPr>
            <w:t xml:space="preserve"> at the aggregate level of detail</w:t>
          </w:r>
        </w:sdtContent>
      </w:sdt>
      <w:r>
        <w:rPr>
          <w:color w:val="000000"/>
          <w:sz w:val="24"/>
          <w:szCs w:val="24"/>
        </w:rPr>
        <w:t>;</w:t>
      </w:r>
    </w:p>
    <w:p w14:paraId="7CBAEB3C" w14:textId="77777777" w:rsidR="00067B0C" w:rsidRDefault="00DA5F11">
      <w:pPr>
        <w:numPr>
          <w:ilvl w:val="2"/>
          <w:numId w:val="13"/>
        </w:numPr>
        <w:pBdr>
          <w:top w:val="nil"/>
          <w:left w:val="nil"/>
          <w:bottom w:val="nil"/>
          <w:right w:val="nil"/>
          <w:between w:val="nil"/>
        </w:pBdr>
      </w:pPr>
      <w:r>
        <w:rPr>
          <w:color w:val="000000"/>
          <w:sz w:val="24"/>
          <w:szCs w:val="24"/>
        </w:rPr>
        <w:t>the development state at which the Code Review will take place;</w:t>
      </w:r>
    </w:p>
    <w:p w14:paraId="7CBAEB3D" w14:textId="77777777" w:rsidR="00067B0C" w:rsidRDefault="00DA5F11">
      <w:pPr>
        <w:numPr>
          <w:ilvl w:val="2"/>
          <w:numId w:val="13"/>
        </w:numPr>
        <w:pBdr>
          <w:top w:val="nil"/>
          <w:left w:val="nil"/>
          <w:bottom w:val="nil"/>
          <w:right w:val="nil"/>
          <w:between w:val="nil"/>
        </w:pBdr>
      </w:pPr>
      <w:r>
        <w:rPr>
          <w:color w:val="000000"/>
          <w:sz w:val="24"/>
          <w:szCs w:val="24"/>
        </w:rPr>
        <w:t>any specific security vulnerabilities the Code Review will assess; and</w:t>
      </w:r>
    </w:p>
    <w:p w14:paraId="7CBAEB3E" w14:textId="77777777" w:rsidR="00067B0C" w:rsidRDefault="00DA5F11">
      <w:pPr>
        <w:numPr>
          <w:ilvl w:val="2"/>
          <w:numId w:val="13"/>
        </w:numPr>
        <w:pBdr>
          <w:top w:val="nil"/>
          <w:left w:val="nil"/>
          <w:bottom w:val="nil"/>
          <w:right w:val="nil"/>
          <w:between w:val="nil"/>
        </w:pBdr>
      </w:pPr>
      <w:r>
        <w:rPr>
          <w:color w:val="000000"/>
          <w:sz w:val="24"/>
          <w:szCs w:val="24"/>
        </w:rPr>
        <w:t>the frequency of any Code Reviews ("</w:t>
      </w:r>
      <w:r>
        <w:rPr>
          <w:b/>
          <w:color w:val="000000"/>
          <w:sz w:val="24"/>
          <w:szCs w:val="24"/>
        </w:rPr>
        <w:t>Code Review Plan</w:t>
      </w:r>
      <w:r>
        <w:rPr>
          <w:color w:val="000000"/>
          <w:sz w:val="24"/>
          <w:szCs w:val="24"/>
        </w:rPr>
        <w:t>").</w:t>
      </w:r>
    </w:p>
    <w:p w14:paraId="7CBAEB3F" w14:textId="77777777" w:rsidR="00067B0C" w:rsidRDefault="00DA5F11">
      <w:pPr>
        <w:numPr>
          <w:ilvl w:val="1"/>
          <w:numId w:val="13"/>
        </w:numPr>
        <w:pBdr>
          <w:top w:val="nil"/>
          <w:left w:val="nil"/>
          <w:bottom w:val="nil"/>
          <w:right w:val="nil"/>
          <w:between w:val="nil"/>
        </w:pBdr>
      </w:pPr>
      <w:r>
        <w:rPr>
          <w:color w:val="000000"/>
          <w:sz w:val="24"/>
          <w:szCs w:val="24"/>
        </w:rPr>
        <w:t>For the avoidance of doubt the Code Review Plan may specify different modules or elements of the Code are reviewed at a different development state, for different security vulnerabilities and at different frequencies.</w:t>
      </w:r>
    </w:p>
    <w:p w14:paraId="7CBAEB40" w14:textId="77777777" w:rsidR="00067B0C" w:rsidRDefault="00DA5F11">
      <w:pPr>
        <w:keepNext/>
        <w:numPr>
          <w:ilvl w:val="1"/>
          <w:numId w:val="13"/>
        </w:numPr>
        <w:pBdr>
          <w:top w:val="nil"/>
          <w:left w:val="nil"/>
          <w:bottom w:val="nil"/>
          <w:right w:val="nil"/>
          <w:between w:val="nil"/>
        </w:pBdr>
      </w:pPr>
      <w:r>
        <w:rPr>
          <w:color w:val="000000"/>
          <w:sz w:val="24"/>
          <w:szCs w:val="24"/>
        </w:rPr>
        <w:t>The Supplier:</w:t>
      </w:r>
    </w:p>
    <w:p w14:paraId="7CBAEB41" w14:textId="77777777" w:rsidR="00067B0C" w:rsidRDefault="00DA5F11">
      <w:pPr>
        <w:numPr>
          <w:ilvl w:val="2"/>
          <w:numId w:val="13"/>
        </w:numPr>
        <w:pBdr>
          <w:top w:val="nil"/>
          <w:left w:val="nil"/>
          <w:bottom w:val="nil"/>
          <w:right w:val="nil"/>
          <w:between w:val="nil"/>
        </w:pBdr>
      </w:pPr>
      <w:r>
        <w:rPr>
          <w:color w:val="000000"/>
          <w:sz w:val="24"/>
          <w:szCs w:val="24"/>
        </w:rPr>
        <w:t>must undertake Code Reviews in accordance with the Code Review Plan; and</w:t>
      </w:r>
    </w:p>
    <w:p w14:paraId="7CBAEB42" w14:textId="77777777" w:rsidR="00067B0C" w:rsidRDefault="00DA5F11">
      <w:pPr>
        <w:numPr>
          <w:ilvl w:val="2"/>
          <w:numId w:val="13"/>
        </w:numPr>
        <w:pBdr>
          <w:top w:val="nil"/>
          <w:left w:val="nil"/>
          <w:bottom w:val="nil"/>
          <w:right w:val="nil"/>
          <w:between w:val="nil"/>
        </w:pBdr>
      </w:pPr>
      <w:r>
        <w:rPr>
          <w:color w:val="000000"/>
          <w:sz w:val="24"/>
          <w:szCs w:val="24"/>
        </w:rPr>
        <w:t>may undertake Code Reviews by automated means if this is consistent with the approach specified in the Code review Plan.</w:t>
      </w:r>
    </w:p>
    <w:p w14:paraId="7CBAEB43" w14:textId="77777777" w:rsidR="00067B0C" w:rsidRDefault="00041142">
      <w:pPr>
        <w:numPr>
          <w:ilvl w:val="1"/>
          <w:numId w:val="13"/>
        </w:numPr>
        <w:pBdr>
          <w:top w:val="nil"/>
          <w:left w:val="nil"/>
          <w:bottom w:val="nil"/>
          <w:right w:val="nil"/>
          <w:between w:val="nil"/>
        </w:pBdr>
      </w:pPr>
      <w:sdt>
        <w:sdtPr>
          <w:tag w:val="goog_rdk_82"/>
          <w:id w:val="1754554689"/>
          <w:showingPlcHdr/>
        </w:sdtPr>
        <w:sdtEndPr/>
        <w:sdtContent>
          <w:r w:rsidR="00D21E14">
            <w:t xml:space="preserve">     </w:t>
          </w:r>
        </w:sdtContent>
      </w:sdt>
      <w:sdt>
        <w:sdtPr>
          <w:tag w:val="goog_rdk_83"/>
          <w:id w:val="1267262360"/>
        </w:sdtPr>
        <w:sdtEndPr/>
        <w:sdtContent>
          <w:r w:rsidR="00DA5F11">
            <w:rPr>
              <w:color w:val="000000"/>
              <w:sz w:val="24"/>
              <w:szCs w:val="24"/>
            </w:rPr>
            <w:t>For each material code review</w:t>
          </w:r>
        </w:sdtContent>
      </w:sdt>
      <w:sdt>
        <w:sdtPr>
          <w:tag w:val="goog_rdk_84"/>
          <w:id w:val="-1423725130"/>
          <w:showingPlcHdr/>
        </w:sdtPr>
        <w:sdtEndPr/>
        <w:sdtContent>
          <w:r w:rsidR="00D21E14">
            <w:t xml:space="preserve">     </w:t>
          </w:r>
        </w:sdtContent>
      </w:sdt>
      <w:r w:rsidR="00DA5F11">
        <w:rPr>
          <w:color w:val="000000"/>
          <w:sz w:val="24"/>
          <w:szCs w:val="24"/>
        </w:rPr>
        <w:t xml:space="preserve"> the Supplier must provide the Buyer </w:t>
      </w:r>
      <w:sdt>
        <w:sdtPr>
          <w:tag w:val="goog_rdk_85"/>
          <w:id w:val="-1951694477"/>
        </w:sdtPr>
        <w:sdtEndPr/>
        <w:sdtContent>
          <w:r w:rsidR="00DA5F11">
            <w:rPr>
              <w:color w:val="000000"/>
              <w:sz w:val="24"/>
              <w:szCs w:val="24"/>
            </w:rPr>
            <w:t xml:space="preserve">with </w:t>
          </w:r>
        </w:sdtContent>
      </w:sdt>
      <w:sdt>
        <w:sdtPr>
          <w:tag w:val="goog_rdk_86"/>
          <w:id w:val="1862160878"/>
          <w:showingPlcHdr/>
        </w:sdtPr>
        <w:sdtEndPr/>
        <w:sdtContent>
          <w:r w:rsidR="00D21E14">
            <w:t xml:space="preserve">     </w:t>
          </w:r>
        </w:sdtContent>
      </w:sdt>
      <w:r w:rsidR="00DA5F11">
        <w:rPr>
          <w:color w:val="000000"/>
          <w:sz w:val="24"/>
          <w:szCs w:val="24"/>
        </w:rPr>
        <w:t>a full, unedited and unredacted copy of the Code Review Report</w:t>
      </w:r>
      <w:sdt>
        <w:sdtPr>
          <w:tag w:val="goog_rdk_87"/>
          <w:id w:val="1686404659"/>
        </w:sdtPr>
        <w:sdtEndPr/>
        <w:sdtContent>
          <w:r w:rsidR="00DA5F11">
            <w:rPr>
              <w:color w:val="000000"/>
              <w:sz w:val="24"/>
              <w:szCs w:val="24"/>
            </w:rPr>
            <w:t xml:space="preserve"> upon request</w:t>
          </w:r>
        </w:sdtContent>
      </w:sdt>
      <w:r w:rsidR="00DA5F11">
        <w:rPr>
          <w:color w:val="000000"/>
          <w:sz w:val="24"/>
          <w:szCs w:val="24"/>
        </w:rPr>
        <w:t xml:space="preserve">. </w:t>
      </w:r>
    </w:p>
    <w:p w14:paraId="7CBAEB44" w14:textId="77777777" w:rsidR="00067B0C" w:rsidRDefault="00DA5F11">
      <w:pPr>
        <w:keepNext/>
        <w:numPr>
          <w:ilvl w:val="1"/>
          <w:numId w:val="13"/>
        </w:numPr>
        <w:pBdr>
          <w:top w:val="nil"/>
          <w:left w:val="nil"/>
          <w:bottom w:val="nil"/>
          <w:right w:val="nil"/>
          <w:between w:val="nil"/>
        </w:pBdr>
      </w:pPr>
      <w:bookmarkStart w:id="140" w:name="_heading=h.1nia2ey" w:colFirst="0" w:colLast="0"/>
      <w:bookmarkEnd w:id="140"/>
      <w:r>
        <w:rPr>
          <w:color w:val="000000"/>
          <w:sz w:val="24"/>
          <w:szCs w:val="24"/>
        </w:rPr>
        <w:t>Where the Code Review identifies any security vulnerabilities, the Supplier must:</w:t>
      </w:r>
    </w:p>
    <w:p w14:paraId="7CBAEB45" w14:textId="77777777" w:rsidR="00067B0C" w:rsidRDefault="00DA5F11">
      <w:pPr>
        <w:numPr>
          <w:ilvl w:val="2"/>
          <w:numId w:val="13"/>
        </w:numPr>
        <w:pBdr>
          <w:top w:val="nil"/>
          <w:left w:val="nil"/>
          <w:bottom w:val="nil"/>
          <w:right w:val="nil"/>
          <w:between w:val="nil"/>
        </w:pBdr>
      </w:pPr>
      <w:r>
        <w:rPr>
          <w:color w:val="000000"/>
          <w:sz w:val="24"/>
          <w:szCs w:val="24"/>
        </w:rPr>
        <w:t>remedy these at its own cost and expense;</w:t>
      </w:r>
    </w:p>
    <w:p w14:paraId="7CBAEB46" w14:textId="77777777" w:rsidR="00067B0C" w:rsidRDefault="00DA5F11">
      <w:pPr>
        <w:numPr>
          <w:ilvl w:val="2"/>
          <w:numId w:val="13"/>
        </w:numPr>
        <w:pBdr>
          <w:top w:val="nil"/>
          <w:left w:val="nil"/>
          <w:bottom w:val="nil"/>
          <w:right w:val="nil"/>
          <w:between w:val="nil"/>
        </w:pBdr>
      </w:pPr>
      <w:r>
        <w:rPr>
          <w:color w:val="000000"/>
          <w:sz w:val="24"/>
          <w:szCs w:val="24"/>
        </w:rPr>
        <w:t>ensure, so far as reasonably practicable, that the identified security vulnerabilities are not present in any other modules or code elements; and</w:t>
      </w:r>
    </w:p>
    <w:p w14:paraId="7CBAEB47" w14:textId="77777777" w:rsidR="00067B0C" w:rsidRDefault="00DA5F11">
      <w:pPr>
        <w:numPr>
          <w:ilvl w:val="2"/>
          <w:numId w:val="13"/>
        </w:numPr>
        <w:pBdr>
          <w:top w:val="nil"/>
          <w:left w:val="nil"/>
          <w:bottom w:val="nil"/>
          <w:right w:val="nil"/>
          <w:between w:val="nil"/>
        </w:pBdr>
      </w:pPr>
      <w:r>
        <w:rPr>
          <w:color w:val="000000"/>
          <w:sz w:val="24"/>
          <w:szCs w:val="24"/>
        </w:rPr>
        <w:t>modify its approach to undertaking the Development Activities to ensure, so far as is practicable, the identified security vulnerabilities will not re-occur; and</w:t>
      </w:r>
    </w:p>
    <w:p w14:paraId="7CBAEB48" w14:textId="77777777" w:rsidR="00067B0C" w:rsidRDefault="00DA5F11">
      <w:pPr>
        <w:numPr>
          <w:ilvl w:val="2"/>
          <w:numId w:val="13"/>
        </w:numPr>
        <w:pBdr>
          <w:top w:val="nil"/>
          <w:left w:val="nil"/>
          <w:bottom w:val="nil"/>
          <w:right w:val="nil"/>
          <w:between w:val="nil"/>
        </w:pBdr>
      </w:pPr>
      <w:bookmarkStart w:id="141" w:name="_heading=h.47hxl2r" w:colFirst="0" w:colLast="0"/>
      <w:bookmarkEnd w:id="141"/>
      <w:r>
        <w:rPr>
          <w:color w:val="000000"/>
          <w:sz w:val="24"/>
          <w:szCs w:val="24"/>
        </w:rPr>
        <w:t>provide the Buyer with such information as it requests about the steps the Supplier takes under this Paragraph 5.6.</w:t>
      </w:r>
    </w:p>
    <w:p w14:paraId="7CBAEB49" w14:textId="77777777" w:rsidR="00067B0C" w:rsidRDefault="00DA5F11">
      <w:pPr>
        <w:keepNext/>
        <w:numPr>
          <w:ilvl w:val="0"/>
          <w:numId w:val="13"/>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Third-party Software</w:t>
      </w:r>
    </w:p>
    <w:sdt>
      <w:sdtPr>
        <w:tag w:val="goog_rdk_89"/>
        <w:id w:val="1526905083"/>
      </w:sdtPr>
      <w:sdtEndPr/>
      <w:sdtContent>
        <w:p w14:paraId="7CBAEB4A" w14:textId="77777777" w:rsidR="00067B0C" w:rsidRDefault="00DA5F11">
          <w:pPr>
            <w:keepNext/>
            <w:numPr>
              <w:ilvl w:val="1"/>
              <w:numId w:val="13"/>
            </w:numPr>
            <w:pBdr>
              <w:top w:val="nil"/>
              <w:left w:val="nil"/>
              <w:bottom w:val="nil"/>
              <w:right w:val="nil"/>
              <w:between w:val="nil"/>
            </w:pBdr>
            <w:rPr>
              <w:color w:val="000000"/>
              <w:sz w:val="24"/>
              <w:szCs w:val="24"/>
            </w:rPr>
          </w:pPr>
          <w:r>
            <w:rPr>
              <w:color w:val="000000"/>
              <w:sz w:val="24"/>
              <w:szCs w:val="24"/>
            </w:rPr>
            <w:t>The Supplier must not, and must ensure that Subcontractors do not, use any software to Process Government Data where the licence terms of that software purport to grant the licensor rights to Process the Government Data greater than those rights strictly necessary for the use of the software.</w:t>
          </w:r>
          <w:sdt>
            <w:sdtPr>
              <w:tag w:val="goog_rdk_88"/>
              <w:id w:val="-1251813046"/>
            </w:sdtPr>
            <w:sdtEndPr/>
            <w:sdtContent/>
          </w:sdt>
        </w:p>
      </w:sdtContent>
    </w:sdt>
    <w:sdt>
      <w:sdtPr>
        <w:tag w:val="goog_rdk_95"/>
        <w:id w:val="1866019607"/>
      </w:sdtPr>
      <w:sdtEndPr/>
      <w:sdtContent>
        <w:p w14:paraId="7CBAEB4B" w14:textId="77777777" w:rsidR="00067B0C" w:rsidRDefault="00041142">
          <w:pPr>
            <w:keepNext/>
            <w:numPr>
              <w:ilvl w:val="1"/>
              <w:numId w:val="13"/>
            </w:numPr>
            <w:pBdr>
              <w:top w:val="nil"/>
              <w:left w:val="nil"/>
              <w:bottom w:val="nil"/>
              <w:right w:val="nil"/>
              <w:between w:val="nil"/>
            </w:pBdr>
            <w:rPr>
              <w:color w:val="000000"/>
              <w:sz w:val="24"/>
              <w:szCs w:val="24"/>
            </w:rPr>
          </w:pPr>
          <w:sdt>
            <w:sdtPr>
              <w:tag w:val="goog_rdk_90"/>
              <w:id w:val="292104761"/>
            </w:sdtPr>
            <w:sdtEndPr/>
            <w:sdtContent>
              <w:sdt>
                <w:sdtPr>
                  <w:tag w:val="goog_rdk_91"/>
                  <w:id w:val="-368680581"/>
                </w:sdtPr>
                <w:sdtEndPr/>
                <w:sdtContent>
                  <w:r w:rsidR="00DA5F11" w:rsidRPr="00D21E14">
                    <w:rPr>
                      <w:color w:val="000000"/>
                      <w:sz w:val="24"/>
                      <w:szCs w:val="24"/>
                    </w:rPr>
                    <w:t xml:space="preserve">Where third-party modules are incorporated within the Supplier Information Management Service the </w:t>
                  </w:r>
                </w:sdtContent>
              </w:sdt>
            </w:sdtContent>
          </w:sdt>
          <w:sdt>
            <w:sdtPr>
              <w:tag w:val="goog_rdk_92"/>
              <w:id w:val="624423857"/>
            </w:sdtPr>
            <w:sdtEndPr/>
            <w:sdtContent>
              <w:r w:rsidR="00DA5F11">
                <w:rPr>
                  <w:color w:val="000000"/>
                  <w:sz w:val="24"/>
                  <w:szCs w:val="24"/>
                </w:rPr>
                <w:t>S</w:t>
              </w:r>
            </w:sdtContent>
          </w:sdt>
          <w:sdt>
            <w:sdtPr>
              <w:tag w:val="goog_rdk_93"/>
              <w:id w:val="1680995771"/>
            </w:sdtPr>
            <w:sdtEndPr/>
            <w:sdtContent>
              <w:sdt>
                <w:sdtPr>
                  <w:tag w:val="goog_rdk_94"/>
                  <w:id w:val="701746656"/>
                </w:sdtPr>
                <w:sdtEndPr/>
                <w:sdtContent>
                  <w:r w:rsidR="00DA5F11" w:rsidRPr="00D21E14">
                    <w:rPr>
                      <w:color w:val="000000"/>
                      <w:sz w:val="24"/>
                      <w:szCs w:val="24"/>
                    </w:rPr>
                    <w:t>upplier will perform adequate due diligence to determine whether any security vulnerabilities are present with that third party module</w:t>
                  </w:r>
                </w:sdtContent>
              </w:sdt>
              <w:r w:rsidR="00DA5F11">
                <w:rPr>
                  <w:color w:val="000000"/>
                  <w:sz w:val="24"/>
                  <w:szCs w:val="24"/>
                </w:rPr>
                <w:t xml:space="preserve">; and </w:t>
              </w:r>
            </w:sdtContent>
          </w:sdt>
        </w:p>
      </w:sdtContent>
    </w:sdt>
    <w:sdt>
      <w:sdtPr>
        <w:tag w:val="goog_rdk_99"/>
        <w:id w:val="46116441"/>
      </w:sdtPr>
      <w:sdtEndPr/>
      <w:sdtContent>
        <w:p w14:paraId="7CBAEB4C" w14:textId="77777777" w:rsidR="00067B0C" w:rsidRDefault="00041142">
          <w:pPr>
            <w:keepNext/>
            <w:numPr>
              <w:ilvl w:val="2"/>
              <w:numId w:val="13"/>
            </w:numPr>
            <w:pBdr>
              <w:top w:val="nil"/>
              <w:left w:val="nil"/>
              <w:bottom w:val="nil"/>
              <w:right w:val="nil"/>
              <w:between w:val="nil"/>
            </w:pBdr>
            <w:rPr>
              <w:color w:val="000000"/>
              <w:sz w:val="24"/>
              <w:szCs w:val="24"/>
            </w:rPr>
          </w:pPr>
          <w:sdt>
            <w:sdtPr>
              <w:tag w:val="goog_rdk_96"/>
              <w:id w:val="1106230235"/>
            </w:sdtPr>
            <w:sdtEndPr/>
            <w:sdtContent>
              <w:r w:rsidR="00DA5F11">
                <w:rPr>
                  <w:color w:val="000000"/>
                  <w:sz w:val="24"/>
                  <w:szCs w:val="24"/>
                </w:rPr>
                <w:t xml:space="preserve">remediate those identified security vulnerabilities within timescales agreed </w:t>
              </w:r>
            </w:sdtContent>
          </w:sdt>
          <w:sdt>
            <w:sdtPr>
              <w:tag w:val="goog_rdk_97"/>
              <w:id w:val="770820864"/>
            </w:sdtPr>
            <w:sdtEndPr/>
            <w:sdtContent>
              <w:r w:rsidR="00DA5F11">
                <w:rPr>
                  <w:color w:val="000000"/>
                  <w:sz w:val="24"/>
                  <w:szCs w:val="24"/>
                </w:rPr>
                <w:t xml:space="preserve">with the Buyer </w:t>
              </w:r>
            </w:sdtContent>
          </w:sdt>
          <w:sdt>
            <w:sdtPr>
              <w:tag w:val="goog_rdk_98"/>
              <w:id w:val="669607401"/>
            </w:sdtPr>
            <w:sdtEndPr/>
            <w:sdtContent>
              <w:r w:rsidR="00DA5F11">
                <w:rPr>
                  <w:color w:val="000000"/>
                  <w:sz w:val="24"/>
                  <w:szCs w:val="24"/>
                </w:rPr>
                <w:t>within the Security Management Plan and subject to paragraph 9.1; or</w:t>
              </w:r>
            </w:sdtContent>
          </w:sdt>
        </w:p>
      </w:sdtContent>
    </w:sdt>
    <w:sdt>
      <w:sdtPr>
        <w:tag w:val="goog_rdk_103"/>
        <w:id w:val="-1701770312"/>
      </w:sdtPr>
      <w:sdtEndPr/>
      <w:sdtContent>
        <w:p w14:paraId="7CBAEB4D" w14:textId="77777777" w:rsidR="00067B0C" w:rsidRDefault="00041142">
          <w:pPr>
            <w:keepNext/>
            <w:numPr>
              <w:ilvl w:val="2"/>
              <w:numId w:val="13"/>
            </w:numPr>
            <w:pBdr>
              <w:top w:val="nil"/>
              <w:left w:val="nil"/>
              <w:bottom w:val="nil"/>
              <w:right w:val="nil"/>
              <w:between w:val="nil"/>
            </w:pBdr>
            <w:rPr>
              <w:color w:val="000000"/>
              <w:sz w:val="24"/>
              <w:szCs w:val="24"/>
            </w:rPr>
          </w:pPr>
          <w:sdt>
            <w:sdtPr>
              <w:tag w:val="goog_rdk_100"/>
              <w:id w:val="-581138468"/>
            </w:sdtPr>
            <w:sdtEndPr/>
            <w:sdtContent>
              <w:r w:rsidR="00DA5F11">
                <w:rPr>
                  <w:color w:val="000000"/>
                  <w:sz w:val="24"/>
                  <w:szCs w:val="24"/>
                </w:rPr>
                <w:t xml:space="preserve">agree with the </w:t>
              </w:r>
            </w:sdtContent>
          </w:sdt>
          <w:sdt>
            <w:sdtPr>
              <w:tag w:val="goog_rdk_101"/>
              <w:id w:val="1876964898"/>
            </w:sdtPr>
            <w:sdtEndPr/>
            <w:sdtContent>
              <w:r w:rsidR="00DA5F11">
                <w:rPr>
                  <w:color w:val="000000"/>
                  <w:sz w:val="24"/>
                  <w:szCs w:val="24"/>
                </w:rPr>
                <w:t>B</w:t>
              </w:r>
            </w:sdtContent>
          </w:sdt>
          <w:sdt>
            <w:sdtPr>
              <w:tag w:val="goog_rdk_102"/>
              <w:id w:val="29387496"/>
            </w:sdtPr>
            <w:sdtEndPr/>
            <w:sdtContent>
              <w:r w:rsidR="00DA5F11">
                <w:rPr>
                  <w:color w:val="000000"/>
                  <w:sz w:val="24"/>
                  <w:szCs w:val="24"/>
                </w:rPr>
                <w:t>uyer a compensating treatment approach where remediation is not possible.</w:t>
              </w:r>
            </w:sdtContent>
          </w:sdt>
        </w:p>
      </w:sdtContent>
    </w:sdt>
    <w:p w14:paraId="7CBAEB4E" w14:textId="77777777" w:rsidR="00067B0C" w:rsidRDefault="00041142">
      <w:pPr>
        <w:pBdr>
          <w:top w:val="nil"/>
          <w:left w:val="nil"/>
          <w:bottom w:val="nil"/>
          <w:right w:val="nil"/>
          <w:between w:val="nil"/>
        </w:pBdr>
        <w:rPr>
          <w:color w:val="000000"/>
          <w:sz w:val="24"/>
          <w:szCs w:val="24"/>
        </w:rPr>
      </w:pPr>
      <w:sdt>
        <w:sdtPr>
          <w:tag w:val="goog_rdk_107"/>
          <w:id w:val="2102682435"/>
        </w:sdtPr>
        <w:sdtEndPr/>
        <w:sdtContent>
          <w:sdt>
            <w:sdtPr>
              <w:tag w:val="goog_rdk_105"/>
              <w:id w:val="87050861"/>
            </w:sdtPr>
            <w:sdtEndPr/>
            <w:sdtContent>
              <w:sdt>
                <w:sdtPr>
                  <w:tag w:val="goog_rdk_106"/>
                  <w:id w:val="-485166272"/>
                </w:sdtPr>
                <w:sdtEndPr/>
                <w:sdtContent/>
              </w:sdt>
            </w:sdtContent>
          </w:sdt>
        </w:sdtContent>
      </w:sdt>
      <w:sdt>
        <w:sdtPr>
          <w:tag w:val="goog_rdk_113"/>
          <w:id w:val="-215356825"/>
        </w:sdtPr>
        <w:sdtEndPr/>
        <w:sdtContent>
          <w:sdt>
            <w:sdtPr>
              <w:tag w:val="goog_rdk_109"/>
              <w:id w:val="1505862745"/>
            </w:sdtPr>
            <w:sdtEndPr/>
            <w:sdtContent>
              <w:r w:rsidR="00DA5F11">
                <w:rPr>
                  <w:rFonts w:ascii="Arial Bold" w:eastAsia="Arial Bold" w:hAnsi="Arial Bold" w:cs="Arial Bold"/>
                  <w:b/>
                  <w:color w:val="000000"/>
                  <w:sz w:val="24"/>
                  <w:szCs w:val="24"/>
                </w:rPr>
                <w:t xml:space="preserve">Not used </w:t>
              </w:r>
            </w:sdtContent>
          </w:sdt>
          <w:sdt>
            <w:sdtPr>
              <w:tag w:val="goog_rdk_110"/>
              <w:id w:val="1221329861"/>
              <w:showingPlcHdr/>
            </w:sdtPr>
            <w:sdtEndPr/>
            <w:sdtContent>
              <w:r w:rsidR="00D21E14">
                <w:t xml:space="preserve">     </w:t>
              </w:r>
            </w:sdtContent>
          </w:sdt>
          <w:sdt>
            <w:sdtPr>
              <w:tag w:val="goog_rdk_111"/>
              <w:id w:val="-2109737591"/>
            </w:sdtPr>
            <w:sdtEndPr/>
            <w:sdtContent>
              <w:sdt>
                <w:sdtPr>
                  <w:tag w:val="goog_rdk_112"/>
                  <w:id w:val="-672950760"/>
                </w:sdtPr>
                <w:sdtEndPr/>
                <w:sdtContent/>
              </w:sdt>
            </w:sdtContent>
          </w:sdt>
        </w:sdtContent>
      </w:sdt>
      <w:sdt>
        <w:sdtPr>
          <w:tag w:val="goog_rdk_115"/>
          <w:id w:val="1602450467"/>
        </w:sdtPr>
        <w:sdtEndPr/>
        <w:sdtContent>
          <w:sdt>
            <w:sdtPr>
              <w:tag w:val="goog_rdk_114"/>
              <w:id w:val="-329069803"/>
              <w:showingPlcHdr/>
            </w:sdtPr>
            <w:sdtEndPr/>
            <w:sdtContent>
              <w:r w:rsidR="00D21E14">
                <w:t xml:space="preserve">     </w:t>
              </w:r>
            </w:sdtContent>
          </w:sdt>
        </w:sdtContent>
      </w:sdt>
      <w:sdt>
        <w:sdtPr>
          <w:tag w:val="goog_rdk_117"/>
          <w:id w:val="692647396"/>
        </w:sdtPr>
        <w:sdtEndPr/>
        <w:sdtContent>
          <w:sdt>
            <w:sdtPr>
              <w:tag w:val="goog_rdk_116"/>
              <w:id w:val="-1245027245"/>
              <w:showingPlcHdr/>
            </w:sdtPr>
            <w:sdtEndPr/>
            <w:sdtContent>
              <w:r w:rsidR="00D21E14">
                <w:t xml:space="preserve">     </w:t>
              </w:r>
            </w:sdtContent>
          </w:sdt>
        </w:sdtContent>
      </w:sdt>
      <w:sdt>
        <w:sdtPr>
          <w:tag w:val="goog_rdk_119"/>
          <w:id w:val="-769937932"/>
        </w:sdtPr>
        <w:sdtEndPr/>
        <w:sdtContent>
          <w:sdt>
            <w:sdtPr>
              <w:tag w:val="goog_rdk_118"/>
              <w:id w:val="-1867047907"/>
              <w:showingPlcHdr/>
            </w:sdtPr>
            <w:sdtEndPr/>
            <w:sdtContent>
              <w:r w:rsidR="00D21E14">
                <w:t xml:space="preserve">     </w:t>
              </w:r>
            </w:sdtContent>
          </w:sdt>
        </w:sdtContent>
      </w:sdt>
      <w:sdt>
        <w:sdtPr>
          <w:tag w:val="goog_rdk_121"/>
          <w:id w:val="-1222289246"/>
        </w:sdtPr>
        <w:sdtEndPr/>
        <w:sdtContent>
          <w:sdt>
            <w:sdtPr>
              <w:tag w:val="goog_rdk_120"/>
              <w:id w:val="-543985012"/>
              <w:showingPlcHdr/>
            </w:sdtPr>
            <w:sdtEndPr/>
            <w:sdtContent>
              <w:r w:rsidR="00D21E14">
                <w:t xml:space="preserve">     </w:t>
              </w:r>
            </w:sdtContent>
          </w:sdt>
        </w:sdtContent>
      </w:sdt>
      <w:sdt>
        <w:sdtPr>
          <w:tag w:val="goog_rdk_123"/>
          <w:id w:val="-730613066"/>
        </w:sdtPr>
        <w:sdtEndPr/>
        <w:sdtContent>
          <w:sdt>
            <w:sdtPr>
              <w:tag w:val="goog_rdk_122"/>
              <w:id w:val="-2071721286"/>
              <w:showingPlcHdr/>
            </w:sdtPr>
            <w:sdtEndPr/>
            <w:sdtContent>
              <w:r w:rsidR="00D21E14">
                <w:t xml:space="preserve">     </w:t>
              </w:r>
            </w:sdtContent>
          </w:sdt>
        </w:sdtContent>
      </w:sdt>
      <w:bookmarkStart w:id="142" w:name="_heading=h.2mn7vak" w:colFirst="0" w:colLast="0"/>
      <w:bookmarkEnd w:id="142"/>
      <w:sdt>
        <w:sdtPr>
          <w:tag w:val="goog_rdk_125"/>
          <w:id w:val="-1567016760"/>
        </w:sdtPr>
        <w:sdtEndPr/>
        <w:sdtContent>
          <w:sdt>
            <w:sdtPr>
              <w:tag w:val="goog_rdk_124"/>
              <w:id w:val="1024529829"/>
              <w:showingPlcHdr/>
            </w:sdtPr>
            <w:sdtEndPr/>
            <w:sdtContent>
              <w:r w:rsidR="00D21E14">
                <w:t xml:space="preserve">     </w:t>
              </w:r>
            </w:sdtContent>
          </w:sdt>
        </w:sdtContent>
      </w:sdt>
      <w:sdt>
        <w:sdtPr>
          <w:tag w:val="goog_rdk_127"/>
          <w:id w:val="1252167264"/>
        </w:sdtPr>
        <w:sdtEndPr/>
        <w:sdtContent>
          <w:sdt>
            <w:sdtPr>
              <w:tag w:val="goog_rdk_126"/>
              <w:id w:val="-1748416473"/>
              <w:showingPlcHdr/>
            </w:sdtPr>
            <w:sdtEndPr/>
            <w:sdtContent>
              <w:r w:rsidR="00D21E14">
                <w:t xml:space="preserve">     </w:t>
              </w:r>
            </w:sdtContent>
          </w:sdt>
        </w:sdtContent>
      </w:sdt>
      <w:sdt>
        <w:sdtPr>
          <w:tag w:val="goog_rdk_129"/>
          <w:id w:val="-1754734182"/>
        </w:sdtPr>
        <w:sdtEndPr/>
        <w:sdtContent>
          <w:sdt>
            <w:sdtPr>
              <w:tag w:val="goog_rdk_128"/>
              <w:id w:val="1417901744"/>
              <w:showingPlcHdr/>
            </w:sdtPr>
            <w:sdtEndPr/>
            <w:sdtContent>
              <w:r w:rsidR="00D21E14">
                <w:t xml:space="preserve">     </w:t>
              </w:r>
            </w:sdtContent>
          </w:sdt>
        </w:sdtContent>
      </w:sdt>
      <w:sdt>
        <w:sdtPr>
          <w:tag w:val="goog_rdk_131"/>
          <w:id w:val="-556623660"/>
        </w:sdtPr>
        <w:sdtEndPr/>
        <w:sdtContent>
          <w:sdt>
            <w:sdtPr>
              <w:tag w:val="goog_rdk_130"/>
              <w:id w:val="711841338"/>
              <w:showingPlcHdr/>
            </w:sdtPr>
            <w:sdtEndPr/>
            <w:sdtContent>
              <w:r w:rsidR="00D21E14">
                <w:t xml:space="preserve">     </w:t>
              </w:r>
            </w:sdtContent>
          </w:sdt>
        </w:sdtContent>
      </w:sdt>
      <w:sdt>
        <w:sdtPr>
          <w:tag w:val="goog_rdk_133"/>
          <w:id w:val="-1087540132"/>
        </w:sdtPr>
        <w:sdtEndPr/>
        <w:sdtContent>
          <w:sdt>
            <w:sdtPr>
              <w:tag w:val="goog_rdk_132"/>
              <w:id w:val="1603450977"/>
              <w:showingPlcHdr/>
            </w:sdtPr>
            <w:sdtEndPr/>
            <w:sdtContent>
              <w:r w:rsidR="00D21E14">
                <w:t xml:space="preserve">     </w:t>
              </w:r>
            </w:sdtContent>
          </w:sdt>
        </w:sdtContent>
      </w:sdt>
      <w:sdt>
        <w:sdtPr>
          <w:tag w:val="goog_rdk_135"/>
          <w:id w:val="698366350"/>
        </w:sdtPr>
        <w:sdtEndPr/>
        <w:sdtContent>
          <w:sdt>
            <w:sdtPr>
              <w:tag w:val="goog_rdk_134"/>
              <w:id w:val="1062445454"/>
              <w:showingPlcHdr/>
            </w:sdtPr>
            <w:sdtEndPr/>
            <w:sdtContent>
              <w:r w:rsidR="00D21E14">
                <w:t xml:space="preserve">     </w:t>
              </w:r>
            </w:sdtContent>
          </w:sdt>
        </w:sdtContent>
      </w:sdt>
      <w:sdt>
        <w:sdtPr>
          <w:tag w:val="goog_rdk_137"/>
          <w:id w:val="-1615136109"/>
        </w:sdtPr>
        <w:sdtEndPr/>
        <w:sdtContent>
          <w:sdt>
            <w:sdtPr>
              <w:tag w:val="goog_rdk_136"/>
              <w:id w:val="1192496114"/>
              <w:showingPlcHdr/>
            </w:sdtPr>
            <w:sdtEndPr/>
            <w:sdtContent>
              <w:r w:rsidR="00D21E14">
                <w:t xml:space="preserve">     </w:t>
              </w:r>
            </w:sdtContent>
          </w:sdt>
        </w:sdtContent>
      </w:sdt>
      <w:sdt>
        <w:sdtPr>
          <w:tag w:val="goog_rdk_139"/>
          <w:id w:val="-1934041719"/>
        </w:sdtPr>
        <w:sdtEndPr/>
        <w:sdtContent>
          <w:sdt>
            <w:sdtPr>
              <w:tag w:val="goog_rdk_138"/>
              <w:id w:val="1281301258"/>
              <w:showingPlcHdr/>
            </w:sdtPr>
            <w:sdtEndPr/>
            <w:sdtContent>
              <w:r w:rsidR="00D21E14">
                <w:t xml:space="preserve">     </w:t>
              </w:r>
            </w:sdtContent>
          </w:sdt>
        </w:sdtContent>
      </w:sdt>
      <w:sdt>
        <w:sdtPr>
          <w:tag w:val="goog_rdk_141"/>
          <w:id w:val="1801413944"/>
        </w:sdtPr>
        <w:sdtEndPr/>
        <w:sdtContent>
          <w:sdt>
            <w:sdtPr>
              <w:tag w:val="goog_rdk_140"/>
              <w:id w:val="755789613"/>
              <w:showingPlcHdr/>
            </w:sdtPr>
            <w:sdtEndPr/>
            <w:sdtContent>
              <w:r w:rsidR="00D21E14">
                <w:t xml:space="preserve">     </w:t>
              </w:r>
            </w:sdtContent>
          </w:sdt>
        </w:sdtContent>
      </w:sdt>
      <w:sdt>
        <w:sdtPr>
          <w:tag w:val="goog_rdk_143"/>
          <w:id w:val="397474103"/>
        </w:sdtPr>
        <w:sdtEndPr/>
        <w:sdtContent>
          <w:sdt>
            <w:sdtPr>
              <w:tag w:val="goog_rdk_142"/>
              <w:id w:val="2128576440"/>
              <w:showingPlcHdr/>
            </w:sdtPr>
            <w:sdtEndPr/>
            <w:sdtContent>
              <w:r w:rsidR="00D21E14">
                <w:t xml:space="preserve">     </w:t>
              </w:r>
            </w:sdtContent>
          </w:sdt>
        </w:sdtContent>
      </w:sdt>
      <w:sdt>
        <w:sdtPr>
          <w:tag w:val="goog_rdk_145"/>
          <w:id w:val="-2009512638"/>
        </w:sdtPr>
        <w:sdtEndPr/>
        <w:sdtContent>
          <w:sdt>
            <w:sdtPr>
              <w:tag w:val="goog_rdk_144"/>
              <w:id w:val="524375205"/>
              <w:showingPlcHdr/>
            </w:sdtPr>
            <w:sdtEndPr/>
            <w:sdtContent>
              <w:r w:rsidR="00D21E14">
                <w:t xml:space="preserve">     </w:t>
              </w:r>
            </w:sdtContent>
          </w:sdt>
        </w:sdtContent>
      </w:sdt>
      <w:sdt>
        <w:sdtPr>
          <w:tag w:val="goog_rdk_147"/>
          <w:id w:val="1007408586"/>
        </w:sdtPr>
        <w:sdtEndPr/>
        <w:sdtContent>
          <w:sdt>
            <w:sdtPr>
              <w:tag w:val="goog_rdk_146"/>
              <w:id w:val="1175768336"/>
              <w:showingPlcHdr/>
            </w:sdtPr>
            <w:sdtEndPr/>
            <w:sdtContent>
              <w:r w:rsidR="00D21E14">
                <w:t xml:space="preserve">     </w:t>
              </w:r>
            </w:sdtContent>
          </w:sdt>
        </w:sdtContent>
      </w:sdt>
      <w:sdt>
        <w:sdtPr>
          <w:tag w:val="goog_rdk_149"/>
          <w:id w:val="-1417163474"/>
        </w:sdtPr>
        <w:sdtEndPr/>
        <w:sdtContent>
          <w:sdt>
            <w:sdtPr>
              <w:tag w:val="goog_rdk_148"/>
              <w:id w:val="-208805695"/>
              <w:showingPlcHdr/>
            </w:sdtPr>
            <w:sdtEndPr/>
            <w:sdtContent>
              <w:r w:rsidR="00D21E14">
                <w:t xml:space="preserve">     </w:t>
              </w:r>
            </w:sdtContent>
          </w:sdt>
        </w:sdtContent>
      </w:sdt>
      <w:r w:rsidR="00DA5F11">
        <w:br w:type="page"/>
      </w:r>
    </w:p>
    <w:p w14:paraId="7CBAEB4F" w14:textId="77777777" w:rsidR="00067B0C" w:rsidRDefault="00DA5F11">
      <w:pPr>
        <w:keepNext/>
        <w:numPr>
          <w:ilvl w:val="0"/>
          <w:numId w:val="8"/>
        </w:numPr>
        <w:pBdr>
          <w:top w:val="nil"/>
          <w:left w:val="nil"/>
          <w:bottom w:val="nil"/>
          <w:right w:val="nil"/>
          <w:between w:val="nil"/>
        </w:pBdr>
        <w:rPr>
          <w:rFonts w:ascii="Arial Bold" w:eastAsia="Arial Bold" w:hAnsi="Arial Bold" w:cs="Arial Bold"/>
          <w:b/>
          <w:color w:val="000000"/>
          <w:sz w:val="36"/>
          <w:szCs w:val="36"/>
        </w:rPr>
      </w:pPr>
      <w:bookmarkStart w:id="143" w:name="_heading=h.11si5id" w:colFirst="0" w:colLast="0"/>
      <w:bookmarkEnd w:id="143"/>
      <w:r>
        <w:rPr>
          <w:rFonts w:ascii="Arial Bold" w:eastAsia="Arial Bold" w:hAnsi="Arial Bold" w:cs="Arial Bold"/>
          <w:b/>
          <w:color w:val="000000"/>
          <w:sz w:val="36"/>
          <w:szCs w:val="36"/>
        </w:rPr>
        <w:lastRenderedPageBreak/>
        <w:t>Security Working Group</w:t>
      </w:r>
    </w:p>
    <w:p w14:paraId="7CBAEB50" w14:textId="77777777" w:rsidR="00067B0C" w:rsidRDefault="00DA5F11">
      <w:pPr>
        <w:keepNext/>
        <w:numPr>
          <w:ilvl w:val="0"/>
          <w:numId w:val="1"/>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Role of the Security Working Group</w:t>
      </w:r>
    </w:p>
    <w:p w14:paraId="7CBAEB51" w14:textId="77777777" w:rsidR="00067B0C" w:rsidRDefault="00DA5F11">
      <w:pPr>
        <w:numPr>
          <w:ilvl w:val="1"/>
          <w:numId w:val="10"/>
        </w:numPr>
        <w:pBdr>
          <w:top w:val="nil"/>
          <w:left w:val="nil"/>
          <w:bottom w:val="nil"/>
          <w:right w:val="nil"/>
          <w:between w:val="nil"/>
        </w:pBdr>
      </w:pPr>
      <w:r>
        <w:rPr>
          <w:color w:val="000000"/>
          <w:sz w:val="24"/>
          <w:szCs w:val="24"/>
        </w:rPr>
        <w:t>The Security Working Group shall be responsible for the [</w:t>
      </w:r>
      <w:r>
        <w:rPr>
          <w:color w:val="000000"/>
          <w:sz w:val="24"/>
          <w:szCs w:val="24"/>
          <w:highlight w:val="yellow"/>
        </w:rPr>
        <w:t>insert remit of Security Working Group</w:t>
      </w:r>
      <w:r>
        <w:rPr>
          <w:color w:val="000000"/>
          <w:sz w:val="24"/>
          <w:szCs w:val="24"/>
        </w:rPr>
        <w:t>].</w:t>
      </w:r>
    </w:p>
    <w:p w14:paraId="7CBAEB52" w14:textId="77777777" w:rsidR="00067B0C" w:rsidRDefault="00DA5F11">
      <w:pPr>
        <w:keepNext/>
        <w:numPr>
          <w:ilvl w:val="1"/>
          <w:numId w:val="10"/>
        </w:numPr>
        <w:pBdr>
          <w:top w:val="nil"/>
          <w:left w:val="nil"/>
          <w:bottom w:val="nil"/>
          <w:right w:val="nil"/>
          <w:between w:val="nil"/>
        </w:pBdr>
      </w:pPr>
      <w:r>
        <w:rPr>
          <w:color w:val="000000"/>
          <w:sz w:val="24"/>
          <w:szCs w:val="24"/>
        </w:rPr>
        <w:t>The Security Working Group:</w:t>
      </w:r>
    </w:p>
    <w:p w14:paraId="7CBAEB53" w14:textId="77777777" w:rsidR="00067B0C" w:rsidRDefault="00DA5F11">
      <w:pPr>
        <w:numPr>
          <w:ilvl w:val="2"/>
          <w:numId w:val="10"/>
        </w:numPr>
        <w:pBdr>
          <w:top w:val="nil"/>
          <w:left w:val="nil"/>
          <w:bottom w:val="nil"/>
          <w:right w:val="nil"/>
          <w:between w:val="nil"/>
        </w:pBdr>
      </w:pPr>
      <w:r>
        <w:rPr>
          <w:color w:val="000000"/>
          <w:sz w:val="24"/>
          <w:szCs w:val="24"/>
        </w:rPr>
        <w:t>monitors and provides recommendations to the Supplier on the [Buyer-led Assurance] of the Supplier Information Management System;</w:t>
      </w:r>
    </w:p>
    <w:p w14:paraId="7CBAEB54" w14:textId="77777777" w:rsidR="00067B0C" w:rsidRDefault="00DA5F11">
      <w:pPr>
        <w:numPr>
          <w:ilvl w:val="2"/>
          <w:numId w:val="10"/>
        </w:numPr>
        <w:pBdr>
          <w:top w:val="nil"/>
          <w:left w:val="nil"/>
          <w:bottom w:val="nil"/>
          <w:right w:val="nil"/>
          <w:between w:val="nil"/>
        </w:pBdr>
      </w:pPr>
      <w:r>
        <w:rPr>
          <w:color w:val="000000"/>
          <w:sz w:val="24"/>
          <w:szCs w:val="24"/>
        </w:rPr>
        <w:t>[</w:t>
      </w:r>
      <w:r>
        <w:rPr>
          <w:color w:val="000000"/>
          <w:sz w:val="24"/>
          <w:szCs w:val="24"/>
          <w:highlight w:val="yellow"/>
        </w:rPr>
        <w:t>insert remainder of terms of reference for Security Working Group</w:t>
      </w:r>
      <w:r>
        <w:rPr>
          <w:color w:val="000000"/>
          <w:sz w:val="24"/>
          <w:szCs w:val="24"/>
        </w:rPr>
        <w:t>].</w:t>
      </w:r>
    </w:p>
    <w:p w14:paraId="7CBAEB55" w14:textId="77777777" w:rsidR="00067B0C" w:rsidRDefault="00DA5F11">
      <w:pPr>
        <w:keepNext/>
        <w:numPr>
          <w:ilvl w:val="0"/>
          <w:numId w:val="10"/>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Meetings of the Security Working Group</w:t>
      </w:r>
    </w:p>
    <w:p w14:paraId="7CBAEB56" w14:textId="77777777" w:rsidR="00067B0C" w:rsidRDefault="00DA5F11">
      <w:pPr>
        <w:numPr>
          <w:ilvl w:val="0"/>
          <w:numId w:val="3"/>
        </w:numPr>
        <w:pBdr>
          <w:top w:val="nil"/>
          <w:left w:val="nil"/>
          <w:bottom w:val="nil"/>
          <w:right w:val="nil"/>
          <w:between w:val="nil"/>
        </w:pBdr>
      </w:pPr>
      <w:r>
        <w:rPr>
          <w:color w:val="000000"/>
          <w:sz w:val="24"/>
          <w:szCs w:val="24"/>
        </w:rPr>
        <w:t>Call-Off Schedule 15 (</w:t>
      </w:r>
      <w:r>
        <w:rPr>
          <w:i/>
          <w:color w:val="000000"/>
          <w:sz w:val="24"/>
          <w:szCs w:val="24"/>
        </w:rPr>
        <w:t>Call-Off Contract</w:t>
      </w:r>
      <w:r>
        <w:rPr>
          <w:color w:val="000000"/>
          <w:sz w:val="24"/>
          <w:szCs w:val="24"/>
        </w:rPr>
        <w:t xml:space="preserve"> </w:t>
      </w:r>
      <w:r>
        <w:rPr>
          <w:i/>
          <w:color w:val="000000"/>
          <w:sz w:val="24"/>
          <w:szCs w:val="24"/>
        </w:rPr>
        <w:t>Management</w:t>
      </w:r>
      <w:r>
        <w:rPr>
          <w:color w:val="000000"/>
          <w:sz w:val="24"/>
          <w:szCs w:val="24"/>
        </w:rPr>
        <w:t>) shall apply to the Security Working Group as if it were a board established under that Call-Off Schedule.</w:t>
      </w:r>
    </w:p>
    <w:p w14:paraId="7CBAEB57" w14:textId="77777777" w:rsidR="00067B0C" w:rsidRDefault="00DA5F11">
      <w:pPr>
        <w:keepNext/>
        <w:numPr>
          <w:ilvl w:val="0"/>
          <w:numId w:val="10"/>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Reports to the Security Working Group</w:t>
      </w:r>
    </w:p>
    <w:p w14:paraId="7CBAEB58" w14:textId="77777777" w:rsidR="00067B0C" w:rsidRDefault="00DA5F11">
      <w:pPr>
        <w:keepNext/>
        <w:numPr>
          <w:ilvl w:val="1"/>
          <w:numId w:val="10"/>
        </w:numPr>
        <w:pBdr>
          <w:top w:val="nil"/>
          <w:left w:val="nil"/>
          <w:bottom w:val="nil"/>
          <w:right w:val="nil"/>
          <w:between w:val="nil"/>
        </w:pBdr>
      </w:pPr>
      <w:r>
        <w:rPr>
          <w:color w:val="000000"/>
          <w:sz w:val="24"/>
          <w:szCs w:val="24"/>
        </w:rPr>
        <w:t>The Supplier must provide the following reports no late than [five] Working Days before each meeting of the Security Woking Group:</w:t>
      </w:r>
    </w:p>
    <w:p w14:paraId="7CBAEB59" w14:textId="77777777" w:rsidR="00067B0C" w:rsidRDefault="00DA5F11">
      <w:pPr>
        <w:numPr>
          <w:ilvl w:val="2"/>
          <w:numId w:val="10"/>
        </w:numPr>
        <w:pBdr>
          <w:top w:val="nil"/>
          <w:left w:val="nil"/>
          <w:bottom w:val="nil"/>
          <w:right w:val="nil"/>
          <w:between w:val="nil"/>
        </w:pBdr>
      </w:pPr>
      <w:r>
        <w:rPr>
          <w:color w:val="000000"/>
          <w:sz w:val="24"/>
          <w:szCs w:val="24"/>
        </w:rPr>
        <w:t>[</w:t>
      </w:r>
      <w:r>
        <w:rPr>
          <w:color w:val="000000"/>
          <w:sz w:val="24"/>
          <w:szCs w:val="24"/>
          <w:highlight w:val="yellow"/>
        </w:rPr>
        <w:t>insert list of required reports</w:t>
      </w:r>
      <w:r>
        <w:rPr>
          <w:color w:val="000000"/>
          <w:sz w:val="24"/>
          <w:szCs w:val="24"/>
        </w:rPr>
        <w:t>].</w:t>
      </w:r>
    </w:p>
    <w:p w14:paraId="7CBAEB5A" w14:textId="77777777" w:rsidR="00067B0C" w:rsidRDefault="00DA5F11">
      <w:pPr>
        <w:keepNext/>
        <w:numPr>
          <w:ilvl w:val="0"/>
          <w:numId w:val="10"/>
        </w:numPr>
        <w:pBdr>
          <w:top w:val="nil"/>
          <w:left w:val="nil"/>
          <w:bottom w:val="nil"/>
          <w:right w:val="nil"/>
          <w:between w:val="nil"/>
        </w:pBdr>
        <w:spacing w:before="360"/>
        <w:rPr>
          <w:rFonts w:ascii="Arial Bold" w:eastAsia="Arial Bold" w:hAnsi="Arial Bold" w:cs="Arial Bold"/>
          <w:b/>
          <w:color w:val="000000"/>
          <w:sz w:val="24"/>
          <w:szCs w:val="24"/>
        </w:rPr>
      </w:pPr>
      <w:r>
        <w:rPr>
          <w:rFonts w:ascii="Arial Bold" w:eastAsia="Arial Bold" w:hAnsi="Arial Bold" w:cs="Arial Bold"/>
          <w:b/>
          <w:color w:val="000000"/>
          <w:sz w:val="24"/>
          <w:szCs w:val="24"/>
        </w:rPr>
        <w:t>Administration</w:t>
      </w:r>
    </w:p>
    <w:p w14:paraId="7CBAEB5B" w14:textId="77777777" w:rsidR="00067B0C" w:rsidRDefault="00DA5F11">
      <w:pPr>
        <w:numPr>
          <w:ilvl w:val="0"/>
          <w:numId w:val="3"/>
        </w:numPr>
        <w:pBdr>
          <w:top w:val="nil"/>
          <w:left w:val="nil"/>
          <w:bottom w:val="nil"/>
          <w:right w:val="nil"/>
          <w:between w:val="nil"/>
        </w:pBdr>
      </w:pPr>
      <w:r>
        <w:rPr>
          <w:color w:val="000000"/>
          <w:sz w:val="24"/>
          <w:szCs w:val="24"/>
        </w:rPr>
        <w:t>[The Supplier is responsible for the secretarial functions of the SWG.]</w:t>
      </w:r>
    </w:p>
    <w:p w14:paraId="7CBAEB5C" w14:textId="77777777" w:rsidR="00067B0C" w:rsidRDefault="00DA5F11">
      <w:pPr>
        <w:pBdr>
          <w:top w:val="nil"/>
          <w:left w:val="nil"/>
          <w:bottom w:val="nil"/>
          <w:right w:val="nil"/>
          <w:between w:val="nil"/>
        </w:pBdr>
        <w:rPr>
          <w:color w:val="000000"/>
          <w:sz w:val="24"/>
          <w:szCs w:val="24"/>
        </w:rPr>
      </w:pPr>
      <w:r>
        <w:br w:type="page"/>
      </w:r>
    </w:p>
    <w:p w14:paraId="7CBAEB5D" w14:textId="77777777" w:rsidR="00067B0C" w:rsidRDefault="00DA5F11">
      <w:pPr>
        <w:keepNext/>
        <w:numPr>
          <w:ilvl w:val="0"/>
          <w:numId w:val="8"/>
        </w:numPr>
        <w:pBdr>
          <w:top w:val="nil"/>
          <w:left w:val="nil"/>
          <w:bottom w:val="nil"/>
          <w:right w:val="nil"/>
          <w:between w:val="nil"/>
        </w:pBdr>
        <w:rPr>
          <w:rFonts w:ascii="Arial Bold" w:eastAsia="Arial Bold" w:hAnsi="Arial Bold" w:cs="Arial Bold"/>
          <w:b/>
          <w:color w:val="000000"/>
          <w:sz w:val="36"/>
          <w:szCs w:val="36"/>
        </w:rPr>
      </w:pPr>
      <w:bookmarkStart w:id="144" w:name="_heading=h.3ls5o66" w:colFirst="0" w:colLast="0"/>
      <w:bookmarkEnd w:id="144"/>
      <w:r>
        <w:rPr>
          <w:rFonts w:ascii="Arial Bold" w:eastAsia="Arial Bold" w:hAnsi="Arial Bold" w:cs="Arial Bold"/>
          <w:b/>
          <w:color w:val="000000"/>
          <w:sz w:val="36"/>
          <w:szCs w:val="36"/>
        </w:rPr>
        <w:lastRenderedPageBreak/>
        <w:t>Subcontractor Security Requirements and Security Requirements for Development</w:t>
      </w:r>
    </w:p>
    <w:p w14:paraId="7CBAEB5E" w14:textId="77777777" w:rsidR="00067B0C" w:rsidRDefault="00DA5F11">
      <w:pPr>
        <w:pBdr>
          <w:top w:val="nil"/>
          <w:left w:val="nil"/>
          <w:bottom w:val="nil"/>
          <w:right w:val="nil"/>
          <w:between w:val="nil"/>
        </w:pBdr>
        <w:rPr>
          <w:color w:val="000000"/>
          <w:sz w:val="24"/>
          <w:szCs w:val="24"/>
        </w:rPr>
      </w:pPr>
      <w:r>
        <w:rPr>
          <w:color w:val="000000"/>
          <w:sz w:val="24"/>
          <w:szCs w:val="24"/>
        </w:rPr>
        <w:t xml:space="preserve">The table below sets out the Security Requirements and Development Requirements that do </w:t>
      </w:r>
      <w:r>
        <w:rPr>
          <w:b/>
          <w:color w:val="000000"/>
          <w:sz w:val="24"/>
          <w:szCs w:val="24"/>
        </w:rPr>
        <w:t>not</w:t>
      </w:r>
      <w:r>
        <w:rPr>
          <w:color w:val="000000"/>
          <w:sz w:val="24"/>
          <w:szCs w:val="24"/>
        </w:rPr>
        <w:t xml:space="preserve"> apply to particular categories of Subcontractors.</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803"/>
        <w:gridCol w:w="1803"/>
        <w:gridCol w:w="1803"/>
        <w:gridCol w:w="1803"/>
        <w:gridCol w:w="1804"/>
      </w:tblGrid>
      <w:tr w:rsidR="00067B0C" w14:paraId="7CBAEB64" w14:textId="77777777">
        <w:tc>
          <w:tcPr>
            <w:tcW w:w="1803" w:type="dxa"/>
            <w:shd w:val="clear" w:color="auto" w:fill="auto"/>
          </w:tcPr>
          <w:p w14:paraId="7CBAEB5F" w14:textId="77777777" w:rsidR="00067B0C" w:rsidRDefault="00067B0C">
            <w:pPr>
              <w:pBdr>
                <w:top w:val="nil"/>
                <w:left w:val="nil"/>
                <w:bottom w:val="nil"/>
                <w:right w:val="nil"/>
                <w:between w:val="nil"/>
              </w:pBdr>
              <w:spacing w:before="120" w:after="120"/>
              <w:rPr>
                <w:color w:val="000000"/>
                <w:sz w:val="24"/>
                <w:szCs w:val="24"/>
              </w:rPr>
            </w:pPr>
          </w:p>
        </w:tc>
        <w:tc>
          <w:tcPr>
            <w:tcW w:w="1803" w:type="dxa"/>
            <w:shd w:val="clear" w:color="auto" w:fill="auto"/>
          </w:tcPr>
          <w:p w14:paraId="7CBAEB60"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SIMS Subcontractors</w:t>
            </w:r>
          </w:p>
        </w:tc>
        <w:tc>
          <w:tcPr>
            <w:tcW w:w="1803" w:type="dxa"/>
            <w:shd w:val="clear" w:color="auto" w:fill="auto"/>
          </w:tcPr>
          <w:p w14:paraId="7CBAEB61"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Higher Risk Subcontractors</w:t>
            </w:r>
          </w:p>
        </w:tc>
        <w:tc>
          <w:tcPr>
            <w:tcW w:w="1803" w:type="dxa"/>
            <w:shd w:val="clear" w:color="auto" w:fill="auto"/>
          </w:tcPr>
          <w:p w14:paraId="7CBAEB62"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Medium Risk Subcontractors</w:t>
            </w:r>
          </w:p>
        </w:tc>
        <w:tc>
          <w:tcPr>
            <w:tcW w:w="1804" w:type="dxa"/>
            <w:shd w:val="clear" w:color="auto" w:fill="auto"/>
          </w:tcPr>
          <w:p w14:paraId="7CBAEB63"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Subcontractors</w:t>
            </w:r>
          </w:p>
        </w:tc>
      </w:tr>
      <w:tr w:rsidR="00067B0C" w14:paraId="7CBAEB6A" w14:textId="77777777">
        <w:tc>
          <w:tcPr>
            <w:tcW w:w="1803" w:type="dxa"/>
            <w:shd w:val="clear" w:color="auto" w:fill="auto"/>
          </w:tcPr>
          <w:p w14:paraId="7CBAEB65"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Security Requirements that do not apply</w:t>
            </w:r>
          </w:p>
        </w:tc>
        <w:tc>
          <w:tcPr>
            <w:tcW w:w="1803" w:type="dxa"/>
            <w:shd w:val="clear" w:color="auto" w:fill="auto"/>
          </w:tcPr>
          <w:p w14:paraId="7CBAEB66" w14:textId="77777777" w:rsidR="00067B0C" w:rsidRDefault="00067B0C">
            <w:pPr>
              <w:pBdr>
                <w:top w:val="nil"/>
                <w:left w:val="nil"/>
                <w:bottom w:val="nil"/>
                <w:right w:val="nil"/>
                <w:between w:val="nil"/>
              </w:pBdr>
              <w:spacing w:before="120" w:after="120"/>
              <w:rPr>
                <w:color w:val="000000"/>
                <w:sz w:val="24"/>
                <w:szCs w:val="24"/>
              </w:rPr>
            </w:pPr>
          </w:p>
        </w:tc>
        <w:tc>
          <w:tcPr>
            <w:tcW w:w="1803" w:type="dxa"/>
            <w:shd w:val="clear" w:color="auto" w:fill="auto"/>
          </w:tcPr>
          <w:p w14:paraId="7CBAEB67" w14:textId="77777777" w:rsidR="00067B0C" w:rsidRDefault="00067B0C">
            <w:pPr>
              <w:pBdr>
                <w:top w:val="nil"/>
                <w:left w:val="nil"/>
                <w:bottom w:val="nil"/>
                <w:right w:val="nil"/>
                <w:between w:val="nil"/>
              </w:pBdr>
              <w:spacing w:before="120" w:after="120"/>
              <w:rPr>
                <w:color w:val="000000"/>
                <w:sz w:val="24"/>
                <w:szCs w:val="24"/>
              </w:rPr>
            </w:pPr>
          </w:p>
        </w:tc>
        <w:tc>
          <w:tcPr>
            <w:tcW w:w="1803" w:type="dxa"/>
            <w:shd w:val="clear" w:color="auto" w:fill="auto"/>
          </w:tcPr>
          <w:p w14:paraId="7CBAEB68" w14:textId="77777777" w:rsidR="00067B0C" w:rsidRDefault="00067B0C">
            <w:pPr>
              <w:pBdr>
                <w:top w:val="nil"/>
                <w:left w:val="nil"/>
                <w:bottom w:val="nil"/>
                <w:right w:val="nil"/>
                <w:between w:val="nil"/>
              </w:pBdr>
              <w:spacing w:before="120" w:after="120"/>
              <w:rPr>
                <w:color w:val="000000"/>
                <w:sz w:val="24"/>
                <w:szCs w:val="24"/>
              </w:rPr>
            </w:pPr>
          </w:p>
        </w:tc>
        <w:tc>
          <w:tcPr>
            <w:tcW w:w="1804" w:type="dxa"/>
            <w:shd w:val="clear" w:color="auto" w:fill="auto"/>
          </w:tcPr>
          <w:p w14:paraId="7CBAEB69" w14:textId="77777777" w:rsidR="00067B0C" w:rsidRDefault="00067B0C">
            <w:pPr>
              <w:pBdr>
                <w:top w:val="nil"/>
                <w:left w:val="nil"/>
                <w:bottom w:val="nil"/>
                <w:right w:val="nil"/>
                <w:between w:val="nil"/>
              </w:pBdr>
              <w:spacing w:before="120" w:after="120"/>
              <w:rPr>
                <w:color w:val="000000"/>
                <w:sz w:val="24"/>
                <w:szCs w:val="24"/>
              </w:rPr>
            </w:pPr>
          </w:p>
        </w:tc>
      </w:tr>
      <w:tr w:rsidR="00067B0C" w14:paraId="7CBAEB70" w14:textId="77777777">
        <w:tc>
          <w:tcPr>
            <w:tcW w:w="1803" w:type="dxa"/>
            <w:shd w:val="clear" w:color="auto" w:fill="auto"/>
          </w:tcPr>
          <w:p w14:paraId="7CBAEB6B" w14:textId="77777777" w:rsidR="00067B0C" w:rsidRDefault="00DA5F11">
            <w:pPr>
              <w:pBdr>
                <w:top w:val="nil"/>
                <w:left w:val="nil"/>
                <w:bottom w:val="nil"/>
                <w:right w:val="nil"/>
                <w:between w:val="nil"/>
              </w:pBdr>
              <w:spacing w:before="120" w:after="120"/>
              <w:rPr>
                <w:color w:val="000000"/>
                <w:sz w:val="24"/>
                <w:szCs w:val="24"/>
              </w:rPr>
            </w:pPr>
            <w:r>
              <w:rPr>
                <w:color w:val="000000"/>
                <w:sz w:val="24"/>
                <w:szCs w:val="24"/>
              </w:rPr>
              <w:t>Development Requirements that do not apply</w:t>
            </w:r>
          </w:p>
        </w:tc>
        <w:tc>
          <w:tcPr>
            <w:tcW w:w="1803" w:type="dxa"/>
            <w:shd w:val="clear" w:color="auto" w:fill="auto"/>
          </w:tcPr>
          <w:p w14:paraId="7CBAEB6C" w14:textId="77777777" w:rsidR="00067B0C" w:rsidRDefault="00067B0C">
            <w:pPr>
              <w:pBdr>
                <w:top w:val="nil"/>
                <w:left w:val="nil"/>
                <w:bottom w:val="nil"/>
                <w:right w:val="nil"/>
                <w:between w:val="nil"/>
              </w:pBdr>
              <w:spacing w:before="120" w:after="120"/>
              <w:rPr>
                <w:color w:val="000000"/>
                <w:sz w:val="24"/>
                <w:szCs w:val="24"/>
              </w:rPr>
            </w:pPr>
          </w:p>
        </w:tc>
        <w:tc>
          <w:tcPr>
            <w:tcW w:w="1803" w:type="dxa"/>
            <w:shd w:val="clear" w:color="auto" w:fill="auto"/>
          </w:tcPr>
          <w:p w14:paraId="7CBAEB6D" w14:textId="77777777" w:rsidR="00067B0C" w:rsidRDefault="00067B0C">
            <w:pPr>
              <w:pBdr>
                <w:top w:val="nil"/>
                <w:left w:val="nil"/>
                <w:bottom w:val="nil"/>
                <w:right w:val="nil"/>
                <w:between w:val="nil"/>
              </w:pBdr>
              <w:spacing w:before="120" w:after="120"/>
              <w:rPr>
                <w:color w:val="000000"/>
                <w:sz w:val="24"/>
                <w:szCs w:val="24"/>
              </w:rPr>
            </w:pPr>
          </w:p>
        </w:tc>
        <w:tc>
          <w:tcPr>
            <w:tcW w:w="1803" w:type="dxa"/>
            <w:shd w:val="clear" w:color="auto" w:fill="auto"/>
          </w:tcPr>
          <w:p w14:paraId="7CBAEB6E" w14:textId="77777777" w:rsidR="00067B0C" w:rsidRDefault="00067B0C">
            <w:pPr>
              <w:pBdr>
                <w:top w:val="nil"/>
                <w:left w:val="nil"/>
                <w:bottom w:val="nil"/>
                <w:right w:val="nil"/>
                <w:between w:val="nil"/>
              </w:pBdr>
              <w:spacing w:before="120" w:after="120"/>
              <w:rPr>
                <w:color w:val="000000"/>
                <w:sz w:val="24"/>
                <w:szCs w:val="24"/>
              </w:rPr>
            </w:pPr>
          </w:p>
        </w:tc>
        <w:tc>
          <w:tcPr>
            <w:tcW w:w="1804" w:type="dxa"/>
            <w:shd w:val="clear" w:color="auto" w:fill="auto"/>
          </w:tcPr>
          <w:p w14:paraId="7CBAEB6F" w14:textId="77777777" w:rsidR="00067B0C" w:rsidRDefault="00067B0C">
            <w:pPr>
              <w:pBdr>
                <w:top w:val="nil"/>
                <w:left w:val="nil"/>
                <w:bottom w:val="nil"/>
                <w:right w:val="nil"/>
                <w:between w:val="nil"/>
              </w:pBdr>
              <w:spacing w:before="120" w:after="120"/>
              <w:rPr>
                <w:color w:val="000000"/>
                <w:sz w:val="24"/>
                <w:szCs w:val="24"/>
              </w:rPr>
            </w:pPr>
          </w:p>
        </w:tc>
      </w:tr>
    </w:tbl>
    <w:p w14:paraId="7CBAEB71" w14:textId="77777777" w:rsidR="00067B0C" w:rsidRDefault="00067B0C">
      <w:pPr>
        <w:pBdr>
          <w:top w:val="nil"/>
          <w:left w:val="nil"/>
          <w:bottom w:val="nil"/>
          <w:right w:val="nil"/>
          <w:between w:val="nil"/>
        </w:pBdr>
        <w:rPr>
          <w:color w:val="000000"/>
          <w:sz w:val="24"/>
          <w:szCs w:val="24"/>
        </w:rPr>
      </w:pPr>
    </w:p>
    <w:p w14:paraId="7CBAEB72" w14:textId="77777777" w:rsidR="00067B0C" w:rsidRDefault="00DA5F11">
      <w:pPr>
        <w:pBdr>
          <w:top w:val="nil"/>
          <w:left w:val="nil"/>
          <w:bottom w:val="nil"/>
          <w:right w:val="nil"/>
          <w:between w:val="nil"/>
        </w:pBdr>
        <w:rPr>
          <w:color w:val="000000"/>
          <w:sz w:val="24"/>
          <w:szCs w:val="24"/>
        </w:rPr>
        <w:sectPr w:rsidR="00067B0C">
          <w:headerReference w:type="even" r:id="rId20"/>
          <w:headerReference w:type="default" r:id="rId21"/>
          <w:footerReference w:type="even" r:id="rId22"/>
          <w:headerReference w:type="first" r:id="rId23"/>
          <w:footerReference w:type="first" r:id="rId24"/>
          <w:pgSz w:w="11906" w:h="16838"/>
          <w:pgMar w:top="1440" w:right="1440" w:bottom="1797" w:left="1440" w:header="720" w:footer="720" w:gutter="0"/>
          <w:cols w:space="720"/>
        </w:sectPr>
      </w:pPr>
      <w:r>
        <w:br w:type="page"/>
      </w:r>
    </w:p>
    <w:p w14:paraId="7CBAEB73" w14:textId="77777777" w:rsidR="00067B0C" w:rsidRDefault="00DA5F11">
      <w:pPr>
        <w:keepNext/>
        <w:numPr>
          <w:ilvl w:val="0"/>
          <w:numId w:val="8"/>
        </w:numPr>
        <w:pBdr>
          <w:top w:val="nil"/>
          <w:left w:val="nil"/>
          <w:bottom w:val="nil"/>
          <w:right w:val="nil"/>
          <w:between w:val="nil"/>
        </w:pBdr>
        <w:rPr>
          <w:rFonts w:ascii="Arial Bold" w:eastAsia="Arial Bold" w:hAnsi="Arial Bold" w:cs="Arial Bold"/>
          <w:b/>
          <w:color w:val="000000"/>
          <w:sz w:val="36"/>
          <w:szCs w:val="36"/>
        </w:rPr>
      </w:pPr>
      <w:bookmarkStart w:id="145" w:name="_heading=h.20xfydz" w:colFirst="0" w:colLast="0"/>
      <w:bookmarkEnd w:id="145"/>
      <w:r>
        <w:rPr>
          <w:rFonts w:ascii="Arial Bold" w:eastAsia="Arial Bold" w:hAnsi="Arial Bold" w:cs="Arial Bold"/>
          <w:b/>
          <w:color w:val="000000"/>
          <w:sz w:val="36"/>
          <w:szCs w:val="36"/>
        </w:rPr>
        <w:lastRenderedPageBreak/>
        <w:t>Security Management Plan Template</w:t>
      </w:r>
    </w:p>
    <w:p w14:paraId="7CBAEB74" w14:textId="77777777" w:rsidR="00067B0C" w:rsidRDefault="00067B0C">
      <w:pPr>
        <w:pBdr>
          <w:top w:val="nil"/>
          <w:left w:val="nil"/>
          <w:bottom w:val="nil"/>
          <w:right w:val="nil"/>
          <w:between w:val="nil"/>
        </w:pBdr>
        <w:rPr>
          <w:color w:val="000000"/>
          <w:sz w:val="24"/>
          <w:szCs w:val="24"/>
        </w:rPr>
      </w:pPr>
    </w:p>
    <w:tbl>
      <w:tblPr>
        <w:tblW w:w="893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8931"/>
      </w:tblGrid>
      <w:tr w:rsidR="00067B0C" w14:paraId="7CBAEB7A" w14:textId="77777777">
        <w:trPr>
          <w:trHeight w:val="4712"/>
        </w:trPr>
        <w:tc>
          <w:tcPr>
            <w:tcW w:w="8931" w:type="dxa"/>
            <w:shd w:val="clear" w:color="auto" w:fill="auto"/>
          </w:tcPr>
          <w:p w14:paraId="7CBAEB75" w14:textId="77777777" w:rsidR="00067B0C" w:rsidRDefault="00067B0C">
            <w:pPr>
              <w:pStyle w:val="Subtitle"/>
            </w:pPr>
          </w:p>
          <w:p w14:paraId="7CBAEB76" w14:textId="77777777" w:rsidR="00067B0C" w:rsidRDefault="00DA5F11">
            <w:pPr>
              <w:pStyle w:val="Title"/>
              <w:rPr>
                <w:rFonts w:ascii="Arial" w:eastAsia="Arial" w:hAnsi="Arial" w:cs="Arial"/>
                <w:sz w:val="36"/>
                <w:szCs w:val="36"/>
              </w:rPr>
            </w:pPr>
            <w:r>
              <w:rPr>
                <w:rFonts w:ascii="Arial" w:eastAsia="Arial" w:hAnsi="Arial" w:cs="Arial"/>
                <w:sz w:val="36"/>
                <w:szCs w:val="36"/>
              </w:rPr>
              <w:t>Commercial Information Assurance Team</w:t>
            </w:r>
          </w:p>
          <w:p w14:paraId="7CBAEB77" w14:textId="77777777" w:rsidR="00067B0C" w:rsidRDefault="00DA5F11">
            <w:pPr>
              <w:rPr>
                <w:color w:val="7D7D7D"/>
                <w:sz w:val="24"/>
                <w:szCs w:val="24"/>
              </w:rPr>
            </w:pPr>
            <w:r>
              <w:rPr>
                <w:color w:val="7D7D7D"/>
                <w:sz w:val="24"/>
                <w:szCs w:val="24"/>
              </w:rPr>
              <w:t xml:space="preserve">Security Management Plan Template </w:t>
            </w:r>
          </w:p>
          <w:p w14:paraId="7CBAEB78" w14:textId="77777777" w:rsidR="00067B0C" w:rsidRDefault="00DA5F11">
            <w:pPr>
              <w:rPr>
                <w:color w:val="7D7D7D"/>
                <w:sz w:val="24"/>
                <w:szCs w:val="24"/>
              </w:rPr>
            </w:pPr>
            <w:r>
              <w:rPr>
                <w:color w:val="7D7D7D"/>
                <w:sz w:val="24"/>
                <w:szCs w:val="24"/>
              </w:rPr>
              <w:t>[Project/Service and Supplier Name]</w:t>
            </w:r>
          </w:p>
          <w:p w14:paraId="7CBAEB79" w14:textId="77777777" w:rsidR="00067B0C" w:rsidRDefault="00DA5F11">
            <w:pPr>
              <w:tabs>
                <w:tab w:val="left" w:pos="4320"/>
              </w:tabs>
              <w:spacing w:before="360"/>
            </w:pPr>
            <w:r>
              <w:rPr>
                <w:color w:val="7D7D7D"/>
                <w:sz w:val="24"/>
                <w:szCs w:val="24"/>
              </w:rPr>
              <w:t>Dated</w:t>
            </w:r>
            <w:r>
              <w:rPr>
                <w:color w:val="7D7D7D"/>
                <w:sz w:val="24"/>
                <w:szCs w:val="24"/>
              </w:rPr>
              <w:tab/>
              <w:t>2023</w:t>
            </w:r>
          </w:p>
        </w:tc>
      </w:tr>
      <w:tr w:rsidR="00067B0C" w14:paraId="7CBAEB7C" w14:textId="77777777">
        <w:trPr>
          <w:trHeight w:val="989"/>
        </w:trPr>
        <w:tc>
          <w:tcPr>
            <w:tcW w:w="8931" w:type="dxa"/>
            <w:shd w:val="clear" w:color="auto" w:fill="auto"/>
          </w:tcPr>
          <w:p w14:paraId="7CBAEB7B" w14:textId="77777777" w:rsidR="00067B0C" w:rsidRDefault="00067B0C">
            <w:pPr>
              <w:ind w:left="-108"/>
              <w:rPr>
                <w:color w:val="7D7D7D"/>
              </w:rPr>
            </w:pPr>
          </w:p>
        </w:tc>
      </w:tr>
    </w:tbl>
    <w:p w14:paraId="7CBAEB7D" w14:textId="77777777" w:rsidR="00067B0C" w:rsidRDefault="00DA5F11">
      <w:pPr>
        <w:sectPr w:rsidR="00067B0C">
          <w:headerReference w:type="default" r:id="rId25"/>
          <w:pgSz w:w="11906" w:h="16838"/>
          <w:pgMar w:top="851" w:right="851" w:bottom="851" w:left="851" w:header="851" w:footer="851" w:gutter="0"/>
          <w:cols w:space="720"/>
        </w:sectPr>
      </w:pPr>
      <w:r>
        <w:rPr>
          <w:rFonts w:ascii="Calibri" w:eastAsia="Calibri" w:hAnsi="Calibri" w:cs="Calibri"/>
          <w:b/>
          <w:noProof/>
          <w:color w:val="000000"/>
        </w:rPr>
        <w:drawing>
          <wp:inline distT="0" distB="0" distL="0" distR="0" wp14:anchorId="7CBAECEB" wp14:editId="7CBAECEC">
            <wp:extent cx="2202180" cy="792480"/>
            <wp:effectExtent l="0" t="0" r="0" b="0"/>
            <wp:docPr id="44" name="Picture 44" descr="https://lh5.googleusercontent.com/UUAtmDa8sU9djT42OydS7NfdzmRlNnXt39TlBsOyz-yvTCNHwaUeK8AK6tUgp9vm7YKCUh5zZ3r37_KoiUKQL3n23pLQ5NwVxKvt4Qkjvhrakbd198lEb5P-RF39L54YVpqPyQsN9kQdjdDd0KFG9w"/>
            <wp:cNvGraphicFramePr/>
            <a:graphic xmlns:a="http://schemas.openxmlformats.org/drawingml/2006/main">
              <a:graphicData uri="http://schemas.openxmlformats.org/drawingml/2006/picture">
                <pic:pic xmlns:pic="http://schemas.openxmlformats.org/drawingml/2006/picture">
                  <pic:nvPicPr>
                    <pic:cNvPr id="0" name="image1.png" descr="https://lh5.googleusercontent.com/UUAtmDa8sU9djT42OydS7NfdzmRlNnXt39TlBsOyz-yvTCNHwaUeK8AK6tUgp9vm7YKCUh5zZ3r37_KoiUKQL3n23pLQ5NwVxKvt4Qkjvhrakbd198lEb5P-RF39L54YVpqPyQsN9kQdjdDd0KFG9w"/>
                    <pic:cNvPicPr preferRelativeResize="0"/>
                  </pic:nvPicPr>
                  <pic:blipFill>
                    <a:blip r:embed="rId26"/>
                    <a:srcRect/>
                    <a:stretch>
                      <a:fillRect/>
                    </a:stretch>
                  </pic:blipFill>
                  <pic:spPr>
                    <a:xfrm>
                      <a:off x="0" y="0"/>
                      <a:ext cx="2202180" cy="792480"/>
                    </a:xfrm>
                    <a:prstGeom prst="rect">
                      <a:avLst/>
                    </a:prstGeom>
                    <a:ln/>
                  </pic:spPr>
                </pic:pic>
              </a:graphicData>
            </a:graphic>
          </wp:inline>
        </w:drawing>
      </w:r>
    </w:p>
    <w:p w14:paraId="7CBAEB7E" w14:textId="77777777" w:rsidR="00067B0C" w:rsidRDefault="00DA5F11">
      <w:pPr>
        <w:keepNext/>
        <w:pBdr>
          <w:top w:val="nil"/>
          <w:left w:val="nil"/>
          <w:bottom w:val="nil"/>
          <w:right w:val="nil"/>
          <w:between w:val="nil"/>
        </w:pBdr>
        <w:rPr>
          <w:rFonts w:ascii="Cambria" w:eastAsia="Cambria" w:hAnsi="Cambria" w:cs="Cambria"/>
          <w:color w:val="000000"/>
          <w:sz w:val="36"/>
          <w:szCs w:val="36"/>
        </w:rPr>
      </w:pPr>
      <w:r>
        <w:rPr>
          <w:rFonts w:ascii="Cambria" w:eastAsia="Cambria" w:hAnsi="Cambria" w:cs="Cambria"/>
          <w:color w:val="000000"/>
          <w:sz w:val="36"/>
          <w:szCs w:val="36"/>
        </w:rPr>
        <w:lastRenderedPageBreak/>
        <w:t>Contents</w:t>
      </w:r>
    </w:p>
    <w:sdt>
      <w:sdtPr>
        <w:id w:val="1074245248"/>
        <w:docPartObj>
          <w:docPartGallery w:val="Table of Contents"/>
          <w:docPartUnique/>
        </w:docPartObj>
      </w:sdtPr>
      <w:sdtEndPr/>
      <w:sdtContent>
        <w:p w14:paraId="7CBAEB7F"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begin"/>
          </w:r>
          <w:r>
            <w:instrText xml:space="preserve"> TOC \h \u \z \t "Heading 1,1,Heading 2,2,Heading 3,3,Heading 4,4,Heading 5,5,Heading 6,6,"</w:instrText>
          </w:r>
          <w:r>
            <w:fldChar w:fldCharType="separate"/>
          </w:r>
          <w:r>
            <w:rPr>
              <w:smallCaps/>
              <w:color w:val="000000"/>
            </w:rPr>
            <w:t>1</w:t>
          </w:r>
          <w:r>
            <w:rPr>
              <w:rFonts w:ascii="Calibri" w:eastAsia="Calibri" w:hAnsi="Calibri" w:cs="Calibri"/>
              <w:color w:val="000000"/>
              <w:sz w:val="22"/>
              <w:szCs w:val="22"/>
            </w:rPr>
            <w:tab/>
          </w:r>
          <w:r>
            <w:rPr>
              <w:smallCaps/>
              <w:color w:val="000000"/>
            </w:rPr>
            <w:t>Executive summary</w:t>
          </w:r>
          <w:r>
            <w:rPr>
              <w:smallCaps/>
              <w:color w:val="000000"/>
            </w:rPr>
            <w:tab/>
          </w:r>
          <w:r>
            <w:fldChar w:fldCharType="begin"/>
          </w:r>
          <w:r>
            <w:instrText xml:space="preserve"> PAGEREF _heading=h.4kx3h1s \h </w:instrText>
          </w:r>
          <w:r>
            <w:fldChar w:fldCharType="separate"/>
          </w:r>
          <w:r>
            <w:rPr>
              <w:smallCaps/>
              <w:color w:val="000000"/>
            </w:rPr>
            <w:t>75</w:t>
          </w:r>
          <w:hyperlink w:anchor="_heading=h.4kx3h1s" w:history="1"/>
        </w:p>
        <w:p w14:paraId="7CBAEB80"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2</w:t>
          </w:r>
          <w:r>
            <w:rPr>
              <w:rFonts w:ascii="Calibri" w:eastAsia="Calibri" w:hAnsi="Calibri" w:cs="Calibri"/>
              <w:color w:val="000000"/>
              <w:sz w:val="22"/>
              <w:szCs w:val="22"/>
            </w:rPr>
            <w:tab/>
          </w:r>
          <w:r>
            <w:rPr>
              <w:smallCaps/>
              <w:color w:val="000000"/>
            </w:rPr>
            <w:t>System description</w:t>
          </w:r>
          <w:r>
            <w:rPr>
              <w:smallCaps/>
              <w:color w:val="000000"/>
            </w:rPr>
            <w:tab/>
          </w:r>
          <w:r>
            <w:fldChar w:fldCharType="begin"/>
          </w:r>
          <w:r>
            <w:instrText xml:space="preserve"> PAGEREF _heading=h.thw4kt \h </w:instrText>
          </w:r>
          <w:r>
            <w:fldChar w:fldCharType="separate"/>
          </w:r>
          <w:r>
            <w:rPr>
              <w:smallCaps/>
              <w:color w:val="000000"/>
            </w:rPr>
            <w:t>75</w:t>
          </w:r>
          <w:hyperlink w:anchor="_heading=h.thw4kt" w:history="1"/>
        </w:p>
        <w:p w14:paraId="7CBAEB81"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3</w:t>
          </w:r>
          <w:r>
            <w:rPr>
              <w:rFonts w:ascii="Calibri" w:eastAsia="Calibri" w:hAnsi="Calibri" w:cs="Calibri"/>
              <w:color w:val="000000"/>
              <w:sz w:val="22"/>
              <w:szCs w:val="22"/>
            </w:rPr>
            <w:tab/>
          </w:r>
          <w:r>
            <w:rPr>
              <w:smallCaps/>
              <w:color w:val="000000"/>
            </w:rPr>
            <w:t>Risk assessment</w:t>
          </w:r>
          <w:r>
            <w:rPr>
              <w:smallCaps/>
              <w:color w:val="000000"/>
            </w:rPr>
            <w:tab/>
          </w:r>
          <w:r>
            <w:fldChar w:fldCharType="begin"/>
          </w:r>
          <w:r>
            <w:instrText xml:space="preserve"> PAGEREF _heading=h.1smtxgf \h </w:instrText>
          </w:r>
          <w:r>
            <w:fldChar w:fldCharType="separate"/>
          </w:r>
          <w:r>
            <w:rPr>
              <w:smallCaps/>
              <w:color w:val="000000"/>
            </w:rPr>
            <w:t>77</w:t>
          </w:r>
          <w:hyperlink w:anchor="_heading=h.1smtxgf" w:history="1"/>
        </w:p>
        <w:p w14:paraId="7CBAEB82"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4</w:t>
          </w:r>
          <w:r>
            <w:rPr>
              <w:rFonts w:ascii="Calibri" w:eastAsia="Calibri" w:hAnsi="Calibri" w:cs="Calibri"/>
              <w:color w:val="000000"/>
              <w:sz w:val="22"/>
              <w:szCs w:val="22"/>
            </w:rPr>
            <w:tab/>
          </w:r>
          <w:r>
            <w:rPr>
              <w:smallCaps/>
              <w:color w:val="000000"/>
            </w:rPr>
            <w:t>In-service controls</w:t>
          </w:r>
          <w:r>
            <w:rPr>
              <w:smallCaps/>
              <w:color w:val="000000"/>
            </w:rPr>
            <w:tab/>
          </w:r>
          <w:r>
            <w:fldChar w:fldCharType="begin"/>
          </w:r>
          <w:r>
            <w:instrText xml:space="preserve"> PAGEREF _heading=h.4cmhg48 \h </w:instrText>
          </w:r>
          <w:r>
            <w:fldChar w:fldCharType="separate"/>
          </w:r>
          <w:r>
            <w:rPr>
              <w:smallCaps/>
              <w:color w:val="000000"/>
            </w:rPr>
            <w:t>79</w:t>
          </w:r>
          <w:hyperlink w:anchor="_heading=h.4cmhg48" w:history="1"/>
        </w:p>
        <w:p w14:paraId="7CBAEB83"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5</w:t>
          </w:r>
          <w:r>
            <w:rPr>
              <w:rFonts w:ascii="Calibri" w:eastAsia="Calibri" w:hAnsi="Calibri" w:cs="Calibri"/>
              <w:color w:val="000000"/>
              <w:sz w:val="22"/>
              <w:szCs w:val="22"/>
            </w:rPr>
            <w:tab/>
          </w:r>
          <w:r>
            <w:rPr>
              <w:smallCaps/>
              <w:color w:val="000000"/>
            </w:rPr>
            <w:t xml:space="preserve">Supply chain security and </w:t>
          </w:r>
          <w:proofErr w:type="gramStart"/>
          <w:r>
            <w:rPr>
              <w:smallCaps/>
              <w:color w:val="000000"/>
            </w:rPr>
            <w:t>third party</w:t>
          </w:r>
          <w:proofErr w:type="gramEnd"/>
          <w:r>
            <w:rPr>
              <w:smallCaps/>
              <w:color w:val="000000"/>
            </w:rPr>
            <w:t xml:space="preserve"> subcontractors/tools</w:t>
          </w:r>
          <w:r>
            <w:rPr>
              <w:smallCaps/>
              <w:color w:val="000000"/>
            </w:rPr>
            <w:tab/>
          </w:r>
          <w:r>
            <w:fldChar w:fldCharType="begin"/>
          </w:r>
          <w:r>
            <w:instrText xml:space="preserve"> PAGEREF _heading=h.2rrrqc1 \h </w:instrText>
          </w:r>
          <w:r>
            <w:fldChar w:fldCharType="separate"/>
          </w:r>
          <w:r>
            <w:rPr>
              <w:smallCaps/>
              <w:color w:val="000000"/>
            </w:rPr>
            <w:t>80</w:t>
          </w:r>
          <w:hyperlink w:anchor="_heading=h.2rrrqc1" w:history="1"/>
        </w:p>
        <w:p w14:paraId="7CBAEB84"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6</w:t>
          </w:r>
          <w:r>
            <w:rPr>
              <w:rFonts w:ascii="Calibri" w:eastAsia="Calibri" w:hAnsi="Calibri" w:cs="Calibri"/>
              <w:color w:val="000000"/>
              <w:sz w:val="22"/>
              <w:szCs w:val="22"/>
            </w:rPr>
            <w:tab/>
          </w:r>
          <w:r>
            <w:rPr>
              <w:smallCaps/>
              <w:color w:val="000000"/>
            </w:rPr>
            <w:t>Security requirements on participating departments, customers and users</w:t>
          </w:r>
          <w:r>
            <w:rPr>
              <w:smallCaps/>
              <w:color w:val="000000"/>
            </w:rPr>
            <w:tab/>
          </w:r>
          <w:r>
            <w:fldChar w:fldCharType="begin"/>
          </w:r>
          <w:r>
            <w:instrText xml:space="preserve"> PAGEREF _heading=h.16x20ju \h </w:instrText>
          </w:r>
          <w:r>
            <w:fldChar w:fldCharType="separate"/>
          </w:r>
          <w:r>
            <w:rPr>
              <w:smallCaps/>
              <w:color w:val="000000"/>
            </w:rPr>
            <w:t>80</w:t>
          </w:r>
          <w:hyperlink w:anchor="_heading=h.16x20ju" w:history="1"/>
        </w:p>
        <w:p w14:paraId="7CBAEB85"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7</w:t>
          </w:r>
          <w:r>
            <w:rPr>
              <w:rFonts w:ascii="Calibri" w:eastAsia="Calibri" w:hAnsi="Calibri" w:cs="Calibri"/>
              <w:color w:val="000000"/>
              <w:sz w:val="22"/>
              <w:szCs w:val="22"/>
            </w:rPr>
            <w:tab/>
          </w:r>
          <w:r>
            <w:rPr>
              <w:smallCaps/>
              <w:color w:val="000000"/>
            </w:rPr>
            <w:t>Personnel security</w:t>
          </w:r>
          <w:r>
            <w:rPr>
              <w:smallCaps/>
              <w:color w:val="000000"/>
            </w:rPr>
            <w:tab/>
          </w:r>
          <w:r>
            <w:fldChar w:fldCharType="begin"/>
          </w:r>
          <w:r>
            <w:instrText xml:space="preserve"> PAGEREF _heading=h.3qwpj7n \h </w:instrText>
          </w:r>
          <w:r>
            <w:fldChar w:fldCharType="separate"/>
          </w:r>
          <w:r>
            <w:rPr>
              <w:smallCaps/>
              <w:color w:val="000000"/>
            </w:rPr>
            <w:t>80</w:t>
          </w:r>
          <w:hyperlink w:anchor="_heading=h.3qwpj7n" w:history="1"/>
        </w:p>
        <w:p w14:paraId="7CBAEB86"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8</w:t>
          </w:r>
          <w:r>
            <w:rPr>
              <w:rFonts w:ascii="Calibri" w:eastAsia="Calibri" w:hAnsi="Calibri" w:cs="Calibri"/>
              <w:color w:val="000000"/>
              <w:sz w:val="22"/>
              <w:szCs w:val="22"/>
            </w:rPr>
            <w:tab/>
          </w:r>
          <w:r>
            <w:rPr>
              <w:smallCaps/>
              <w:color w:val="000000"/>
            </w:rPr>
            <w:t>Business continuity</w:t>
          </w:r>
          <w:r>
            <w:rPr>
              <w:smallCaps/>
              <w:color w:val="000000"/>
            </w:rPr>
            <w:tab/>
          </w:r>
          <w:r>
            <w:fldChar w:fldCharType="begin"/>
          </w:r>
          <w:r>
            <w:instrText xml:space="preserve"> PAGEREF _heading=h.261ztfg \h </w:instrText>
          </w:r>
          <w:r>
            <w:fldChar w:fldCharType="separate"/>
          </w:r>
          <w:r>
            <w:rPr>
              <w:smallCaps/>
              <w:color w:val="000000"/>
            </w:rPr>
            <w:t>80</w:t>
          </w:r>
          <w:hyperlink w:anchor="_heading=h.261ztfg" w:history="1"/>
        </w:p>
        <w:p w14:paraId="7CBAEB87"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9</w:t>
          </w:r>
          <w:r>
            <w:rPr>
              <w:rFonts w:ascii="Calibri" w:eastAsia="Calibri" w:hAnsi="Calibri" w:cs="Calibri"/>
              <w:color w:val="000000"/>
              <w:sz w:val="22"/>
              <w:szCs w:val="22"/>
            </w:rPr>
            <w:tab/>
          </w:r>
          <w:r>
            <w:rPr>
              <w:smallCaps/>
              <w:color w:val="000000"/>
            </w:rPr>
            <w:t>Physical security</w:t>
          </w:r>
          <w:r>
            <w:rPr>
              <w:smallCaps/>
              <w:color w:val="000000"/>
            </w:rPr>
            <w:tab/>
          </w:r>
          <w:r>
            <w:fldChar w:fldCharType="begin"/>
          </w:r>
          <w:r>
            <w:instrText xml:space="preserve"> PAGEREF _heading=h.l7a3n9 \h </w:instrText>
          </w:r>
          <w:r>
            <w:fldChar w:fldCharType="separate"/>
          </w:r>
          <w:r>
            <w:rPr>
              <w:smallCaps/>
              <w:color w:val="000000"/>
            </w:rPr>
            <w:t>80</w:t>
          </w:r>
          <w:hyperlink w:anchor="_heading=h.l7a3n9" w:history="1"/>
        </w:p>
        <w:p w14:paraId="7CBAEB88"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10</w:t>
          </w:r>
          <w:r>
            <w:rPr>
              <w:rFonts w:ascii="Calibri" w:eastAsia="Calibri" w:hAnsi="Calibri" w:cs="Calibri"/>
              <w:color w:val="000000"/>
              <w:sz w:val="22"/>
              <w:szCs w:val="22"/>
            </w:rPr>
            <w:tab/>
          </w:r>
          <w:r>
            <w:rPr>
              <w:smallCaps/>
              <w:color w:val="000000"/>
            </w:rPr>
            <w:t>Major hardware and software and end of support dates</w:t>
          </w:r>
          <w:r>
            <w:rPr>
              <w:smallCaps/>
              <w:color w:val="000000"/>
            </w:rPr>
            <w:tab/>
          </w:r>
          <w:r>
            <w:fldChar w:fldCharType="begin"/>
          </w:r>
          <w:r>
            <w:instrText xml:space="preserve"> PAGEREF _heading=h.356xmb2 \h </w:instrText>
          </w:r>
          <w:r>
            <w:fldChar w:fldCharType="separate"/>
          </w:r>
          <w:r>
            <w:rPr>
              <w:smallCaps/>
              <w:color w:val="000000"/>
            </w:rPr>
            <w:t>81</w:t>
          </w:r>
          <w:hyperlink w:anchor="_heading=h.356xmb2" w:history="1"/>
        </w:p>
        <w:p w14:paraId="7CBAEB89"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11</w:t>
          </w:r>
          <w:r>
            <w:rPr>
              <w:rFonts w:ascii="Calibri" w:eastAsia="Calibri" w:hAnsi="Calibri" w:cs="Calibri"/>
              <w:color w:val="000000"/>
              <w:sz w:val="22"/>
              <w:szCs w:val="22"/>
            </w:rPr>
            <w:tab/>
          </w:r>
          <w:r>
            <w:rPr>
              <w:smallCaps/>
              <w:color w:val="000000"/>
            </w:rPr>
            <w:t>Incident management process</w:t>
          </w:r>
          <w:r>
            <w:rPr>
              <w:smallCaps/>
              <w:color w:val="000000"/>
            </w:rPr>
            <w:tab/>
          </w:r>
          <w:r>
            <w:fldChar w:fldCharType="begin"/>
          </w:r>
          <w:r>
            <w:instrText xml:space="preserve"> PAGEREF _heading=h.1kc7wiv \h </w:instrText>
          </w:r>
          <w:r>
            <w:fldChar w:fldCharType="separate"/>
          </w:r>
          <w:r>
            <w:rPr>
              <w:smallCaps/>
              <w:color w:val="000000"/>
            </w:rPr>
            <w:t>81</w:t>
          </w:r>
          <w:hyperlink w:anchor="_heading=h.1kc7wiv" w:history="1"/>
        </w:p>
        <w:p w14:paraId="7CBAEB8A" w14:textId="77777777" w:rsidR="00067B0C" w:rsidRDefault="00DA5F11">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12</w:t>
          </w:r>
          <w:r>
            <w:rPr>
              <w:rFonts w:ascii="Calibri" w:eastAsia="Calibri" w:hAnsi="Calibri" w:cs="Calibri"/>
              <w:color w:val="000000"/>
              <w:sz w:val="22"/>
              <w:szCs w:val="22"/>
            </w:rPr>
            <w:tab/>
          </w:r>
          <w:r>
            <w:rPr>
              <w:smallCaps/>
              <w:color w:val="000000"/>
            </w:rPr>
            <w:t>Required changes register</w:t>
          </w:r>
          <w:r>
            <w:rPr>
              <w:smallCaps/>
              <w:color w:val="000000"/>
            </w:rPr>
            <w:tab/>
          </w:r>
          <w:r>
            <w:fldChar w:fldCharType="begin"/>
          </w:r>
          <w:r>
            <w:instrText xml:space="preserve"> PAGEREF _heading=h.44bvf6o \h </w:instrText>
          </w:r>
          <w:r>
            <w:fldChar w:fldCharType="separate"/>
          </w:r>
          <w:r>
            <w:rPr>
              <w:smallCaps/>
              <w:color w:val="000000"/>
            </w:rPr>
            <w:t>81</w:t>
          </w:r>
          <w:hyperlink w:anchor="_heading=h.44bvf6o" w:history="1"/>
        </w:p>
        <w:p w14:paraId="7CBAEB8B" w14:textId="77777777" w:rsidR="00067B0C" w:rsidRDefault="00DA5F11">
          <w:pPr>
            <w:spacing w:after="0"/>
          </w:pPr>
          <w:r>
            <w:fldChar w:fldCharType="end"/>
          </w:r>
          <w:r>
            <w:fldChar w:fldCharType="end"/>
          </w:r>
        </w:p>
      </w:sdtContent>
    </w:sdt>
    <w:p w14:paraId="7CBAEB8C" w14:textId="77777777" w:rsidR="00067B0C" w:rsidRDefault="00067B0C">
      <w:pPr>
        <w:tabs>
          <w:tab w:val="left" w:pos="6828"/>
        </w:tabs>
        <w:sectPr w:rsidR="00067B0C">
          <w:pgSz w:w="11906" w:h="16838"/>
          <w:pgMar w:top="1440" w:right="1106" w:bottom="1797" w:left="1440" w:header="720" w:footer="720" w:gutter="0"/>
          <w:cols w:space="720"/>
        </w:sectPr>
      </w:pPr>
    </w:p>
    <w:p w14:paraId="7CBAEB8D"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46" w:name="bookmark=id.302dr9l" w:colFirst="0" w:colLast="0"/>
      <w:bookmarkStart w:id="147" w:name="_heading=h.4kx3h1s" w:colFirst="0" w:colLast="0"/>
      <w:bookmarkEnd w:id="146"/>
      <w:bookmarkEnd w:id="147"/>
      <w:r>
        <w:rPr>
          <w:rFonts w:ascii="Arial Bold" w:eastAsia="Arial Bold" w:hAnsi="Arial Bold" w:cs="Arial Bold"/>
          <w:b/>
          <w:color w:val="000000"/>
          <w:sz w:val="24"/>
          <w:szCs w:val="24"/>
        </w:rPr>
        <w:lastRenderedPageBreak/>
        <w:t>Executive summary</w:t>
      </w:r>
    </w:p>
    <w:p w14:paraId="7CBAEB8E" w14:textId="77777777" w:rsidR="00067B0C" w:rsidRDefault="00DA5F11">
      <w:pPr>
        <w:keepNext/>
        <w:numPr>
          <w:ilvl w:val="0"/>
          <w:numId w:val="3"/>
        </w:numPr>
        <w:pBdr>
          <w:top w:val="nil"/>
          <w:left w:val="nil"/>
          <w:bottom w:val="nil"/>
          <w:right w:val="nil"/>
          <w:between w:val="nil"/>
        </w:pBdr>
      </w:pPr>
      <w:r>
        <w:rPr>
          <w:color w:val="000000"/>
          <w:sz w:val="24"/>
          <w:szCs w:val="24"/>
        </w:rPr>
        <w:t>[</w:t>
      </w:r>
      <w:r>
        <w:rPr>
          <w:i/>
          <w:color w:val="000000"/>
          <w:sz w:val="24"/>
          <w:szCs w:val="24"/>
        </w:rPr>
        <w:t>This section should contain a brief summary of the business context of the system, the assurance work done, any off-shoring considerations and any significant residual risks that need acceptance</w:t>
      </w:r>
      <w:r>
        <w:rPr>
          <w:color w:val="000000"/>
          <w:sz w:val="24"/>
          <w:szCs w:val="24"/>
        </w:rPr>
        <w:t>.]</w:t>
      </w:r>
    </w:p>
    <w:p w14:paraId="7CBAEB8F"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Change history</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62"/>
        <w:gridCol w:w="1620"/>
        <w:gridCol w:w="1275"/>
        <w:gridCol w:w="4323"/>
      </w:tblGrid>
      <w:tr w:rsidR="00067B0C" w14:paraId="7CBAEB94" w14:textId="77777777">
        <w:tc>
          <w:tcPr>
            <w:tcW w:w="1062" w:type="dxa"/>
            <w:shd w:val="clear" w:color="auto" w:fill="D9D9D9"/>
          </w:tcPr>
          <w:p w14:paraId="7CBAEB90" w14:textId="77777777" w:rsidR="00067B0C" w:rsidRDefault="00DA5F11">
            <w:pPr>
              <w:pBdr>
                <w:top w:val="nil"/>
                <w:left w:val="nil"/>
                <w:bottom w:val="nil"/>
                <w:right w:val="nil"/>
                <w:between w:val="nil"/>
              </w:pBdr>
              <w:spacing w:before="120" w:after="120"/>
            </w:pPr>
            <w:r>
              <w:t>Version Number</w:t>
            </w:r>
          </w:p>
        </w:tc>
        <w:tc>
          <w:tcPr>
            <w:tcW w:w="1620" w:type="dxa"/>
            <w:shd w:val="clear" w:color="auto" w:fill="D9D9D9"/>
          </w:tcPr>
          <w:p w14:paraId="7CBAEB91" w14:textId="77777777" w:rsidR="00067B0C" w:rsidRDefault="00DA5F11">
            <w:pPr>
              <w:pBdr>
                <w:top w:val="nil"/>
                <w:left w:val="nil"/>
                <w:bottom w:val="nil"/>
                <w:right w:val="nil"/>
                <w:between w:val="nil"/>
              </w:pBdr>
              <w:spacing w:before="120" w:after="120"/>
            </w:pPr>
            <w:r>
              <w:t>Date of Change</w:t>
            </w:r>
          </w:p>
        </w:tc>
        <w:tc>
          <w:tcPr>
            <w:tcW w:w="1275" w:type="dxa"/>
            <w:shd w:val="clear" w:color="auto" w:fill="D9D9D9"/>
          </w:tcPr>
          <w:p w14:paraId="7CBAEB92" w14:textId="77777777" w:rsidR="00067B0C" w:rsidRDefault="00DA5F11">
            <w:pPr>
              <w:pBdr>
                <w:top w:val="nil"/>
                <w:left w:val="nil"/>
                <w:bottom w:val="nil"/>
                <w:right w:val="nil"/>
                <w:between w:val="nil"/>
              </w:pBdr>
              <w:spacing w:before="120" w:after="120"/>
            </w:pPr>
            <w:r>
              <w:t>Change made by</w:t>
            </w:r>
          </w:p>
        </w:tc>
        <w:tc>
          <w:tcPr>
            <w:tcW w:w="4323" w:type="dxa"/>
            <w:shd w:val="clear" w:color="auto" w:fill="D9D9D9"/>
          </w:tcPr>
          <w:p w14:paraId="7CBAEB93" w14:textId="77777777" w:rsidR="00067B0C" w:rsidRDefault="00DA5F11">
            <w:pPr>
              <w:pBdr>
                <w:top w:val="nil"/>
                <w:left w:val="nil"/>
                <w:bottom w:val="nil"/>
                <w:right w:val="nil"/>
                <w:between w:val="nil"/>
              </w:pBdr>
              <w:spacing w:before="120" w:after="120"/>
            </w:pPr>
            <w:r>
              <w:t>Nature and reason for change</w:t>
            </w:r>
          </w:p>
        </w:tc>
      </w:tr>
      <w:tr w:rsidR="00067B0C" w14:paraId="7CBAEB99" w14:textId="77777777">
        <w:tc>
          <w:tcPr>
            <w:tcW w:w="1062" w:type="dxa"/>
            <w:shd w:val="clear" w:color="auto" w:fill="auto"/>
          </w:tcPr>
          <w:p w14:paraId="7CBAEB95" w14:textId="77777777" w:rsidR="00067B0C" w:rsidRDefault="00067B0C">
            <w:pPr>
              <w:pBdr>
                <w:top w:val="nil"/>
                <w:left w:val="nil"/>
                <w:bottom w:val="nil"/>
                <w:right w:val="nil"/>
                <w:between w:val="nil"/>
              </w:pBdr>
              <w:spacing w:before="120" w:after="120"/>
            </w:pPr>
          </w:p>
        </w:tc>
        <w:tc>
          <w:tcPr>
            <w:tcW w:w="1620" w:type="dxa"/>
            <w:shd w:val="clear" w:color="auto" w:fill="auto"/>
          </w:tcPr>
          <w:p w14:paraId="7CBAEB96" w14:textId="77777777" w:rsidR="00067B0C" w:rsidRDefault="00067B0C">
            <w:pPr>
              <w:pBdr>
                <w:top w:val="nil"/>
                <w:left w:val="nil"/>
                <w:bottom w:val="nil"/>
                <w:right w:val="nil"/>
                <w:between w:val="nil"/>
              </w:pBdr>
              <w:spacing w:before="120" w:after="120"/>
            </w:pPr>
          </w:p>
        </w:tc>
        <w:tc>
          <w:tcPr>
            <w:tcW w:w="1275" w:type="dxa"/>
            <w:shd w:val="clear" w:color="auto" w:fill="auto"/>
          </w:tcPr>
          <w:p w14:paraId="7CBAEB97" w14:textId="77777777" w:rsidR="00067B0C" w:rsidRDefault="00067B0C">
            <w:pPr>
              <w:pBdr>
                <w:top w:val="nil"/>
                <w:left w:val="nil"/>
                <w:bottom w:val="nil"/>
                <w:right w:val="nil"/>
                <w:between w:val="nil"/>
              </w:pBdr>
              <w:spacing w:before="120" w:after="120"/>
            </w:pPr>
          </w:p>
        </w:tc>
        <w:tc>
          <w:tcPr>
            <w:tcW w:w="4323" w:type="dxa"/>
            <w:shd w:val="clear" w:color="auto" w:fill="auto"/>
          </w:tcPr>
          <w:p w14:paraId="7CBAEB98" w14:textId="77777777" w:rsidR="00067B0C" w:rsidRDefault="00067B0C">
            <w:pPr>
              <w:pBdr>
                <w:top w:val="nil"/>
                <w:left w:val="nil"/>
                <w:bottom w:val="nil"/>
                <w:right w:val="nil"/>
                <w:between w:val="nil"/>
              </w:pBdr>
              <w:spacing w:before="120" w:after="120"/>
            </w:pPr>
          </w:p>
        </w:tc>
      </w:tr>
      <w:tr w:rsidR="00067B0C" w14:paraId="7CBAEB9E" w14:textId="77777777">
        <w:tc>
          <w:tcPr>
            <w:tcW w:w="1062" w:type="dxa"/>
            <w:shd w:val="clear" w:color="auto" w:fill="auto"/>
          </w:tcPr>
          <w:p w14:paraId="7CBAEB9A" w14:textId="77777777" w:rsidR="00067B0C" w:rsidRDefault="00067B0C">
            <w:pPr>
              <w:pBdr>
                <w:top w:val="nil"/>
                <w:left w:val="nil"/>
                <w:bottom w:val="nil"/>
                <w:right w:val="nil"/>
                <w:between w:val="nil"/>
              </w:pBdr>
              <w:spacing w:before="120" w:after="120"/>
            </w:pPr>
          </w:p>
        </w:tc>
        <w:tc>
          <w:tcPr>
            <w:tcW w:w="1620" w:type="dxa"/>
            <w:shd w:val="clear" w:color="auto" w:fill="auto"/>
          </w:tcPr>
          <w:p w14:paraId="7CBAEB9B" w14:textId="77777777" w:rsidR="00067B0C" w:rsidRDefault="00067B0C">
            <w:pPr>
              <w:pBdr>
                <w:top w:val="nil"/>
                <w:left w:val="nil"/>
                <w:bottom w:val="nil"/>
                <w:right w:val="nil"/>
                <w:between w:val="nil"/>
              </w:pBdr>
              <w:spacing w:before="120" w:after="120"/>
            </w:pPr>
          </w:p>
        </w:tc>
        <w:tc>
          <w:tcPr>
            <w:tcW w:w="1275" w:type="dxa"/>
            <w:shd w:val="clear" w:color="auto" w:fill="auto"/>
          </w:tcPr>
          <w:p w14:paraId="7CBAEB9C" w14:textId="77777777" w:rsidR="00067B0C" w:rsidRDefault="00067B0C">
            <w:pPr>
              <w:pBdr>
                <w:top w:val="nil"/>
                <w:left w:val="nil"/>
                <w:bottom w:val="nil"/>
                <w:right w:val="nil"/>
                <w:between w:val="nil"/>
              </w:pBdr>
              <w:spacing w:before="120" w:after="120"/>
            </w:pPr>
          </w:p>
        </w:tc>
        <w:tc>
          <w:tcPr>
            <w:tcW w:w="4323" w:type="dxa"/>
            <w:shd w:val="clear" w:color="auto" w:fill="auto"/>
          </w:tcPr>
          <w:p w14:paraId="7CBAEB9D" w14:textId="77777777" w:rsidR="00067B0C" w:rsidRDefault="00067B0C">
            <w:pPr>
              <w:pBdr>
                <w:top w:val="nil"/>
                <w:left w:val="nil"/>
                <w:bottom w:val="nil"/>
                <w:right w:val="nil"/>
                <w:between w:val="nil"/>
              </w:pBdr>
              <w:spacing w:before="120" w:after="120"/>
            </w:pPr>
          </w:p>
        </w:tc>
      </w:tr>
      <w:tr w:rsidR="00067B0C" w14:paraId="7CBAEBA3" w14:textId="77777777">
        <w:tc>
          <w:tcPr>
            <w:tcW w:w="1062" w:type="dxa"/>
            <w:shd w:val="clear" w:color="auto" w:fill="auto"/>
          </w:tcPr>
          <w:p w14:paraId="7CBAEB9F" w14:textId="77777777" w:rsidR="00067B0C" w:rsidRDefault="00067B0C">
            <w:pPr>
              <w:pBdr>
                <w:top w:val="nil"/>
                <w:left w:val="nil"/>
                <w:bottom w:val="nil"/>
                <w:right w:val="nil"/>
                <w:between w:val="nil"/>
              </w:pBdr>
              <w:spacing w:before="120" w:after="120"/>
            </w:pPr>
          </w:p>
        </w:tc>
        <w:tc>
          <w:tcPr>
            <w:tcW w:w="1620" w:type="dxa"/>
            <w:shd w:val="clear" w:color="auto" w:fill="auto"/>
          </w:tcPr>
          <w:p w14:paraId="7CBAEBA0" w14:textId="77777777" w:rsidR="00067B0C" w:rsidRDefault="00067B0C">
            <w:pPr>
              <w:pBdr>
                <w:top w:val="nil"/>
                <w:left w:val="nil"/>
                <w:bottom w:val="nil"/>
                <w:right w:val="nil"/>
                <w:between w:val="nil"/>
              </w:pBdr>
              <w:spacing w:before="120" w:after="120"/>
            </w:pPr>
          </w:p>
        </w:tc>
        <w:tc>
          <w:tcPr>
            <w:tcW w:w="1275" w:type="dxa"/>
            <w:shd w:val="clear" w:color="auto" w:fill="auto"/>
          </w:tcPr>
          <w:p w14:paraId="7CBAEBA1" w14:textId="77777777" w:rsidR="00067B0C" w:rsidRDefault="00067B0C">
            <w:pPr>
              <w:pBdr>
                <w:top w:val="nil"/>
                <w:left w:val="nil"/>
                <w:bottom w:val="nil"/>
                <w:right w:val="nil"/>
                <w:between w:val="nil"/>
              </w:pBdr>
              <w:spacing w:before="120" w:after="120"/>
            </w:pPr>
          </w:p>
        </w:tc>
        <w:tc>
          <w:tcPr>
            <w:tcW w:w="4323" w:type="dxa"/>
            <w:shd w:val="clear" w:color="auto" w:fill="auto"/>
          </w:tcPr>
          <w:p w14:paraId="7CBAEBA2" w14:textId="77777777" w:rsidR="00067B0C" w:rsidRDefault="00067B0C">
            <w:pPr>
              <w:pBdr>
                <w:top w:val="nil"/>
                <w:left w:val="nil"/>
                <w:bottom w:val="nil"/>
                <w:right w:val="nil"/>
                <w:between w:val="nil"/>
              </w:pBdr>
              <w:spacing w:before="120" w:after="120"/>
            </w:pPr>
          </w:p>
        </w:tc>
      </w:tr>
    </w:tbl>
    <w:p w14:paraId="7CBAEBA4" w14:textId="77777777" w:rsidR="00067B0C" w:rsidRDefault="00067B0C">
      <w:pPr>
        <w:pBdr>
          <w:top w:val="nil"/>
          <w:left w:val="nil"/>
          <w:bottom w:val="nil"/>
          <w:right w:val="nil"/>
          <w:between w:val="nil"/>
        </w:pBdr>
        <w:spacing w:after="0"/>
        <w:rPr>
          <w:color w:val="000000"/>
        </w:rPr>
      </w:pPr>
    </w:p>
    <w:p w14:paraId="7CBAEBA5"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References, links and dependencies</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10"/>
        <w:gridCol w:w="3240"/>
        <w:gridCol w:w="2610"/>
        <w:gridCol w:w="1620"/>
      </w:tblGrid>
      <w:tr w:rsidR="00067B0C" w14:paraId="7CBAEBAA" w14:textId="77777777">
        <w:trPr>
          <w:cantSplit/>
          <w:tblHeader/>
        </w:trPr>
        <w:tc>
          <w:tcPr>
            <w:tcW w:w="810" w:type="dxa"/>
            <w:shd w:val="clear" w:color="auto" w:fill="D9D9D9"/>
          </w:tcPr>
          <w:p w14:paraId="7CBAEBA6" w14:textId="77777777" w:rsidR="00067B0C" w:rsidRDefault="00DA5F11">
            <w:pPr>
              <w:pBdr>
                <w:top w:val="nil"/>
                <w:left w:val="nil"/>
                <w:bottom w:val="nil"/>
                <w:right w:val="nil"/>
                <w:between w:val="nil"/>
              </w:pBdr>
              <w:spacing w:before="120" w:after="120"/>
            </w:pPr>
            <w:r>
              <w:t>ID</w:t>
            </w:r>
          </w:p>
        </w:tc>
        <w:tc>
          <w:tcPr>
            <w:tcW w:w="3240" w:type="dxa"/>
            <w:shd w:val="clear" w:color="auto" w:fill="D9D9D9"/>
          </w:tcPr>
          <w:p w14:paraId="7CBAEBA7" w14:textId="77777777" w:rsidR="00067B0C" w:rsidRDefault="00DA5F11">
            <w:pPr>
              <w:pBdr>
                <w:top w:val="nil"/>
                <w:left w:val="nil"/>
                <w:bottom w:val="nil"/>
                <w:right w:val="nil"/>
                <w:between w:val="nil"/>
              </w:pBdr>
              <w:spacing w:before="120" w:after="120"/>
            </w:pPr>
            <w:r>
              <w:t>Document Title</w:t>
            </w:r>
          </w:p>
        </w:tc>
        <w:tc>
          <w:tcPr>
            <w:tcW w:w="2610" w:type="dxa"/>
            <w:shd w:val="clear" w:color="auto" w:fill="D9D9D9"/>
          </w:tcPr>
          <w:p w14:paraId="7CBAEBA8" w14:textId="77777777" w:rsidR="00067B0C" w:rsidRDefault="00DA5F11">
            <w:pPr>
              <w:pBdr>
                <w:top w:val="nil"/>
                <w:left w:val="nil"/>
                <w:bottom w:val="nil"/>
                <w:right w:val="nil"/>
                <w:between w:val="nil"/>
              </w:pBdr>
              <w:spacing w:before="120" w:after="120"/>
            </w:pPr>
            <w:r>
              <w:t>Reference</w:t>
            </w:r>
          </w:p>
        </w:tc>
        <w:tc>
          <w:tcPr>
            <w:tcW w:w="1620" w:type="dxa"/>
            <w:shd w:val="clear" w:color="auto" w:fill="D9D9D9"/>
          </w:tcPr>
          <w:p w14:paraId="7CBAEBA9" w14:textId="77777777" w:rsidR="00067B0C" w:rsidRDefault="00DA5F11">
            <w:pPr>
              <w:pBdr>
                <w:top w:val="nil"/>
                <w:left w:val="nil"/>
                <w:bottom w:val="nil"/>
                <w:right w:val="nil"/>
                <w:between w:val="nil"/>
              </w:pBdr>
              <w:spacing w:before="120" w:after="120"/>
            </w:pPr>
            <w:r>
              <w:t>Date</w:t>
            </w:r>
          </w:p>
        </w:tc>
      </w:tr>
      <w:tr w:rsidR="00067B0C" w14:paraId="7CBAEBAF" w14:textId="77777777">
        <w:tc>
          <w:tcPr>
            <w:tcW w:w="810" w:type="dxa"/>
            <w:shd w:val="clear" w:color="auto" w:fill="auto"/>
          </w:tcPr>
          <w:p w14:paraId="7CBAEBAB" w14:textId="77777777" w:rsidR="00067B0C" w:rsidRDefault="00067B0C">
            <w:pPr>
              <w:pBdr>
                <w:top w:val="nil"/>
                <w:left w:val="nil"/>
                <w:bottom w:val="nil"/>
                <w:right w:val="nil"/>
                <w:between w:val="nil"/>
              </w:pBdr>
              <w:spacing w:before="120" w:after="120"/>
            </w:pPr>
            <w:bookmarkStart w:id="148" w:name="_heading=h.1f7o1he" w:colFirst="0" w:colLast="0"/>
            <w:bookmarkEnd w:id="148"/>
          </w:p>
        </w:tc>
        <w:tc>
          <w:tcPr>
            <w:tcW w:w="3240" w:type="dxa"/>
            <w:shd w:val="clear" w:color="auto" w:fill="auto"/>
          </w:tcPr>
          <w:p w14:paraId="7CBAEBAC" w14:textId="77777777" w:rsidR="00067B0C" w:rsidRDefault="00067B0C">
            <w:pPr>
              <w:pBdr>
                <w:top w:val="nil"/>
                <w:left w:val="nil"/>
                <w:bottom w:val="nil"/>
                <w:right w:val="nil"/>
                <w:between w:val="nil"/>
              </w:pBdr>
              <w:spacing w:before="120" w:after="120"/>
            </w:pPr>
          </w:p>
        </w:tc>
        <w:tc>
          <w:tcPr>
            <w:tcW w:w="2610" w:type="dxa"/>
            <w:shd w:val="clear" w:color="auto" w:fill="auto"/>
          </w:tcPr>
          <w:p w14:paraId="7CBAEBAD" w14:textId="77777777" w:rsidR="00067B0C" w:rsidRDefault="00067B0C">
            <w:pPr>
              <w:pBdr>
                <w:top w:val="nil"/>
                <w:left w:val="nil"/>
                <w:bottom w:val="nil"/>
                <w:right w:val="nil"/>
                <w:between w:val="nil"/>
              </w:pBdr>
              <w:spacing w:before="120" w:after="120"/>
            </w:pPr>
          </w:p>
        </w:tc>
        <w:tc>
          <w:tcPr>
            <w:tcW w:w="1620" w:type="dxa"/>
            <w:shd w:val="clear" w:color="auto" w:fill="auto"/>
          </w:tcPr>
          <w:p w14:paraId="7CBAEBAE" w14:textId="77777777" w:rsidR="00067B0C" w:rsidRDefault="00067B0C">
            <w:pPr>
              <w:pBdr>
                <w:top w:val="nil"/>
                <w:left w:val="nil"/>
                <w:bottom w:val="nil"/>
                <w:right w:val="nil"/>
                <w:between w:val="nil"/>
              </w:pBdr>
              <w:spacing w:before="120" w:after="120"/>
            </w:pPr>
          </w:p>
        </w:tc>
      </w:tr>
      <w:tr w:rsidR="00067B0C" w14:paraId="7CBAEBB4" w14:textId="77777777">
        <w:tc>
          <w:tcPr>
            <w:tcW w:w="810" w:type="dxa"/>
            <w:shd w:val="clear" w:color="auto" w:fill="auto"/>
          </w:tcPr>
          <w:p w14:paraId="7CBAEBB0" w14:textId="77777777" w:rsidR="00067B0C" w:rsidRDefault="00067B0C">
            <w:pPr>
              <w:pBdr>
                <w:top w:val="nil"/>
                <w:left w:val="nil"/>
                <w:bottom w:val="nil"/>
                <w:right w:val="nil"/>
                <w:between w:val="nil"/>
              </w:pBdr>
              <w:spacing w:before="120" w:after="120"/>
            </w:pPr>
            <w:bookmarkStart w:id="149" w:name="_heading=h.3z7bk57" w:colFirst="0" w:colLast="0"/>
            <w:bookmarkEnd w:id="149"/>
          </w:p>
        </w:tc>
        <w:tc>
          <w:tcPr>
            <w:tcW w:w="3240" w:type="dxa"/>
            <w:shd w:val="clear" w:color="auto" w:fill="auto"/>
          </w:tcPr>
          <w:p w14:paraId="7CBAEBB1" w14:textId="77777777" w:rsidR="00067B0C" w:rsidRDefault="00067B0C">
            <w:pPr>
              <w:pBdr>
                <w:top w:val="nil"/>
                <w:left w:val="nil"/>
                <w:bottom w:val="nil"/>
                <w:right w:val="nil"/>
                <w:between w:val="nil"/>
              </w:pBdr>
              <w:spacing w:before="120" w:after="120"/>
            </w:pPr>
          </w:p>
        </w:tc>
        <w:tc>
          <w:tcPr>
            <w:tcW w:w="2610" w:type="dxa"/>
            <w:shd w:val="clear" w:color="auto" w:fill="auto"/>
          </w:tcPr>
          <w:p w14:paraId="7CBAEBB2" w14:textId="77777777" w:rsidR="00067B0C" w:rsidRDefault="00067B0C">
            <w:pPr>
              <w:pBdr>
                <w:top w:val="nil"/>
                <w:left w:val="nil"/>
                <w:bottom w:val="nil"/>
                <w:right w:val="nil"/>
                <w:between w:val="nil"/>
              </w:pBdr>
              <w:spacing w:before="120" w:after="120"/>
            </w:pPr>
          </w:p>
        </w:tc>
        <w:tc>
          <w:tcPr>
            <w:tcW w:w="1620" w:type="dxa"/>
            <w:shd w:val="clear" w:color="auto" w:fill="auto"/>
          </w:tcPr>
          <w:p w14:paraId="7CBAEBB3" w14:textId="77777777" w:rsidR="00067B0C" w:rsidRDefault="00067B0C">
            <w:pPr>
              <w:pBdr>
                <w:top w:val="nil"/>
                <w:left w:val="nil"/>
                <w:bottom w:val="nil"/>
                <w:right w:val="nil"/>
                <w:between w:val="nil"/>
              </w:pBdr>
              <w:spacing w:before="120" w:after="120"/>
            </w:pPr>
          </w:p>
        </w:tc>
      </w:tr>
      <w:tr w:rsidR="00067B0C" w14:paraId="7CBAEBB9" w14:textId="77777777">
        <w:tc>
          <w:tcPr>
            <w:tcW w:w="810" w:type="dxa"/>
            <w:shd w:val="clear" w:color="auto" w:fill="auto"/>
          </w:tcPr>
          <w:p w14:paraId="7CBAEBB5" w14:textId="77777777" w:rsidR="00067B0C" w:rsidRDefault="00067B0C">
            <w:pPr>
              <w:pBdr>
                <w:top w:val="nil"/>
                <w:left w:val="nil"/>
                <w:bottom w:val="nil"/>
                <w:right w:val="nil"/>
                <w:between w:val="nil"/>
              </w:pBdr>
              <w:spacing w:before="120" w:after="120"/>
            </w:pPr>
            <w:bookmarkStart w:id="150" w:name="_heading=h.2eclud0" w:colFirst="0" w:colLast="0"/>
            <w:bookmarkEnd w:id="150"/>
          </w:p>
        </w:tc>
        <w:tc>
          <w:tcPr>
            <w:tcW w:w="3240" w:type="dxa"/>
            <w:shd w:val="clear" w:color="auto" w:fill="auto"/>
          </w:tcPr>
          <w:p w14:paraId="7CBAEBB6" w14:textId="77777777" w:rsidR="00067B0C" w:rsidRDefault="00067B0C">
            <w:pPr>
              <w:pBdr>
                <w:top w:val="nil"/>
                <w:left w:val="nil"/>
                <w:bottom w:val="nil"/>
                <w:right w:val="nil"/>
                <w:between w:val="nil"/>
              </w:pBdr>
              <w:spacing w:before="120" w:after="120"/>
            </w:pPr>
          </w:p>
        </w:tc>
        <w:tc>
          <w:tcPr>
            <w:tcW w:w="2610" w:type="dxa"/>
            <w:shd w:val="clear" w:color="auto" w:fill="auto"/>
          </w:tcPr>
          <w:p w14:paraId="7CBAEBB7" w14:textId="77777777" w:rsidR="00067B0C" w:rsidRDefault="00067B0C">
            <w:pPr>
              <w:pBdr>
                <w:top w:val="nil"/>
                <w:left w:val="nil"/>
                <w:bottom w:val="nil"/>
                <w:right w:val="nil"/>
                <w:between w:val="nil"/>
              </w:pBdr>
              <w:spacing w:before="120" w:after="120"/>
            </w:pPr>
          </w:p>
        </w:tc>
        <w:tc>
          <w:tcPr>
            <w:tcW w:w="1620" w:type="dxa"/>
            <w:shd w:val="clear" w:color="auto" w:fill="auto"/>
          </w:tcPr>
          <w:p w14:paraId="7CBAEBB8" w14:textId="77777777" w:rsidR="00067B0C" w:rsidRDefault="00067B0C">
            <w:pPr>
              <w:pBdr>
                <w:top w:val="nil"/>
                <w:left w:val="nil"/>
                <w:bottom w:val="nil"/>
                <w:right w:val="nil"/>
                <w:between w:val="nil"/>
              </w:pBdr>
              <w:spacing w:before="120" w:after="120"/>
            </w:pPr>
          </w:p>
        </w:tc>
      </w:tr>
    </w:tbl>
    <w:p w14:paraId="7CBAEBBA" w14:textId="77777777" w:rsidR="00067B0C" w:rsidRDefault="00067B0C">
      <w:pPr>
        <w:pBdr>
          <w:top w:val="nil"/>
          <w:left w:val="nil"/>
          <w:bottom w:val="nil"/>
          <w:right w:val="nil"/>
          <w:between w:val="nil"/>
        </w:pBdr>
        <w:spacing w:after="0"/>
        <w:rPr>
          <w:color w:val="000000"/>
        </w:rPr>
      </w:pPr>
    </w:p>
    <w:p w14:paraId="7CBAEBBB"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Supplier Staff</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700"/>
        <w:gridCol w:w="2250"/>
        <w:gridCol w:w="3330"/>
      </w:tblGrid>
      <w:tr w:rsidR="00067B0C" w14:paraId="7CBAEBBF" w14:textId="77777777">
        <w:trPr>
          <w:cantSplit/>
          <w:tblHeader/>
        </w:trPr>
        <w:tc>
          <w:tcPr>
            <w:tcW w:w="2700" w:type="dxa"/>
            <w:shd w:val="clear" w:color="auto" w:fill="D9D9D9"/>
          </w:tcPr>
          <w:p w14:paraId="7CBAEBBC" w14:textId="77777777" w:rsidR="00067B0C" w:rsidRDefault="00DA5F11">
            <w:pPr>
              <w:spacing w:before="120" w:after="120"/>
            </w:pPr>
            <w:r>
              <w:t>Key Personnel Names</w:t>
            </w:r>
          </w:p>
        </w:tc>
        <w:tc>
          <w:tcPr>
            <w:tcW w:w="2250" w:type="dxa"/>
            <w:shd w:val="clear" w:color="auto" w:fill="D9D9D9"/>
          </w:tcPr>
          <w:p w14:paraId="7CBAEBBD" w14:textId="77777777" w:rsidR="00067B0C" w:rsidRDefault="00DA5F11">
            <w:pPr>
              <w:spacing w:before="120" w:after="120"/>
            </w:pPr>
            <w:r>
              <w:t>Title</w:t>
            </w:r>
          </w:p>
        </w:tc>
        <w:tc>
          <w:tcPr>
            <w:tcW w:w="3330" w:type="dxa"/>
            <w:shd w:val="clear" w:color="auto" w:fill="D9D9D9"/>
          </w:tcPr>
          <w:p w14:paraId="7CBAEBBE" w14:textId="77777777" w:rsidR="00067B0C" w:rsidRDefault="00DA5F11">
            <w:pPr>
              <w:spacing w:before="120" w:after="120"/>
            </w:pPr>
            <w:r>
              <w:t>Contact Details incl. Mobile Number and Email Address</w:t>
            </w:r>
          </w:p>
        </w:tc>
      </w:tr>
      <w:tr w:rsidR="00067B0C" w14:paraId="7CBAEBC3" w14:textId="77777777">
        <w:tc>
          <w:tcPr>
            <w:tcW w:w="2700" w:type="dxa"/>
            <w:shd w:val="clear" w:color="auto" w:fill="auto"/>
          </w:tcPr>
          <w:p w14:paraId="7CBAEBC0" w14:textId="77777777" w:rsidR="00067B0C" w:rsidRDefault="00067B0C">
            <w:pPr>
              <w:spacing w:before="120" w:after="120"/>
            </w:pPr>
          </w:p>
        </w:tc>
        <w:tc>
          <w:tcPr>
            <w:tcW w:w="2250" w:type="dxa"/>
            <w:shd w:val="clear" w:color="auto" w:fill="auto"/>
          </w:tcPr>
          <w:p w14:paraId="7CBAEBC1" w14:textId="77777777" w:rsidR="00067B0C" w:rsidRDefault="00067B0C">
            <w:pPr>
              <w:spacing w:before="120" w:after="120"/>
            </w:pPr>
          </w:p>
        </w:tc>
        <w:tc>
          <w:tcPr>
            <w:tcW w:w="3330" w:type="dxa"/>
            <w:shd w:val="clear" w:color="auto" w:fill="auto"/>
          </w:tcPr>
          <w:p w14:paraId="7CBAEBC2" w14:textId="77777777" w:rsidR="00067B0C" w:rsidRDefault="00067B0C">
            <w:pPr>
              <w:spacing w:before="120" w:after="120"/>
            </w:pPr>
          </w:p>
        </w:tc>
      </w:tr>
      <w:tr w:rsidR="00067B0C" w14:paraId="7CBAEBC7" w14:textId="77777777">
        <w:tc>
          <w:tcPr>
            <w:tcW w:w="2700" w:type="dxa"/>
            <w:shd w:val="clear" w:color="auto" w:fill="auto"/>
          </w:tcPr>
          <w:p w14:paraId="7CBAEBC4" w14:textId="77777777" w:rsidR="00067B0C" w:rsidRDefault="00067B0C">
            <w:pPr>
              <w:spacing w:before="120" w:after="120"/>
            </w:pPr>
          </w:p>
        </w:tc>
        <w:tc>
          <w:tcPr>
            <w:tcW w:w="2250" w:type="dxa"/>
            <w:shd w:val="clear" w:color="auto" w:fill="auto"/>
          </w:tcPr>
          <w:p w14:paraId="7CBAEBC5" w14:textId="77777777" w:rsidR="00067B0C" w:rsidRDefault="00067B0C">
            <w:pPr>
              <w:spacing w:before="120" w:after="120"/>
            </w:pPr>
          </w:p>
        </w:tc>
        <w:tc>
          <w:tcPr>
            <w:tcW w:w="3330" w:type="dxa"/>
            <w:shd w:val="clear" w:color="auto" w:fill="auto"/>
          </w:tcPr>
          <w:p w14:paraId="7CBAEBC6" w14:textId="77777777" w:rsidR="00067B0C" w:rsidRDefault="00067B0C">
            <w:pPr>
              <w:spacing w:before="120" w:after="120"/>
            </w:pPr>
          </w:p>
        </w:tc>
      </w:tr>
      <w:tr w:rsidR="00067B0C" w14:paraId="7CBAEBCB" w14:textId="77777777">
        <w:tc>
          <w:tcPr>
            <w:tcW w:w="2700" w:type="dxa"/>
            <w:shd w:val="clear" w:color="auto" w:fill="auto"/>
          </w:tcPr>
          <w:p w14:paraId="7CBAEBC8" w14:textId="77777777" w:rsidR="00067B0C" w:rsidRDefault="00067B0C">
            <w:pPr>
              <w:spacing w:before="120" w:after="120"/>
            </w:pPr>
          </w:p>
        </w:tc>
        <w:tc>
          <w:tcPr>
            <w:tcW w:w="2250" w:type="dxa"/>
            <w:shd w:val="clear" w:color="auto" w:fill="auto"/>
          </w:tcPr>
          <w:p w14:paraId="7CBAEBC9" w14:textId="77777777" w:rsidR="00067B0C" w:rsidRDefault="00067B0C">
            <w:pPr>
              <w:spacing w:before="120" w:after="120"/>
            </w:pPr>
          </w:p>
        </w:tc>
        <w:tc>
          <w:tcPr>
            <w:tcW w:w="3330" w:type="dxa"/>
            <w:shd w:val="clear" w:color="auto" w:fill="auto"/>
          </w:tcPr>
          <w:p w14:paraId="7CBAEBCA" w14:textId="77777777" w:rsidR="00067B0C" w:rsidRDefault="00067B0C">
            <w:pPr>
              <w:spacing w:before="120" w:after="120"/>
            </w:pPr>
          </w:p>
        </w:tc>
      </w:tr>
    </w:tbl>
    <w:p w14:paraId="7CBAEBCC"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1" w:name="_heading=h.thw4kt" w:colFirst="0" w:colLast="0"/>
      <w:bookmarkEnd w:id="151"/>
      <w:r>
        <w:rPr>
          <w:rFonts w:ascii="Arial Bold" w:eastAsia="Arial Bold" w:hAnsi="Arial Bold" w:cs="Arial Bold"/>
          <w:b/>
          <w:color w:val="000000"/>
          <w:sz w:val="24"/>
          <w:szCs w:val="24"/>
        </w:rPr>
        <w:t>System description</w:t>
      </w:r>
    </w:p>
    <w:p w14:paraId="7CBAEBCD"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Background</w:t>
      </w:r>
    </w:p>
    <w:p w14:paraId="7CBAEBCE"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A short description of the project/product/system. Describe its purpose, functionality, aim and scope</w:t>
      </w:r>
      <w:r>
        <w:rPr>
          <w:color w:val="000000"/>
          <w:sz w:val="24"/>
          <w:szCs w:val="24"/>
        </w:rPr>
        <w:t>.]</w:t>
      </w:r>
    </w:p>
    <w:p w14:paraId="7CBAEBCF"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Organisational Ownership/Structure</w:t>
      </w:r>
    </w:p>
    <w:p w14:paraId="7CBAEBD0"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 xml:space="preserve">Who owns the system and operates the system and the organisational governance structure. This should include how any ongoing security </w:t>
      </w:r>
      <w:r>
        <w:rPr>
          <w:i/>
          <w:color w:val="000000"/>
          <w:sz w:val="24"/>
          <w:szCs w:val="24"/>
        </w:rPr>
        <w:lastRenderedPageBreak/>
        <w:t xml:space="preserve">management is integrated into the project governance </w:t>
      </w:r>
      <w:proofErr w:type="spellStart"/>
      <w:r>
        <w:rPr>
          <w:i/>
          <w:color w:val="000000"/>
          <w:sz w:val="24"/>
          <w:szCs w:val="24"/>
        </w:rPr>
        <w:t>eg</w:t>
      </w:r>
      <w:proofErr w:type="spellEnd"/>
      <w:r>
        <w:rPr>
          <w:i/>
          <w:color w:val="000000"/>
          <w:sz w:val="24"/>
          <w:szCs w:val="24"/>
        </w:rPr>
        <w:t xml:space="preserve"> how a Security Working Group reports to the project board.</w:t>
      </w:r>
      <w:r>
        <w:rPr>
          <w:color w:val="000000"/>
          <w:sz w:val="24"/>
          <w:szCs w:val="24"/>
        </w:rPr>
        <w:t>]</w:t>
      </w:r>
    </w:p>
    <w:p w14:paraId="7CBAEBD1"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Information assets and flows</w:t>
      </w:r>
    </w:p>
    <w:p w14:paraId="7CBAEBD2" w14:textId="77777777" w:rsidR="00067B0C" w:rsidRDefault="00DA5F11">
      <w:pPr>
        <w:keepNext/>
        <w:numPr>
          <w:ilvl w:val="2"/>
          <w:numId w:val="4"/>
        </w:numPr>
        <w:pBdr>
          <w:top w:val="nil"/>
          <w:left w:val="nil"/>
          <w:bottom w:val="nil"/>
          <w:right w:val="nil"/>
          <w:between w:val="nil"/>
        </w:pBdr>
      </w:pPr>
      <w:r>
        <w:rPr>
          <w:color w:val="000000"/>
          <w:sz w:val="24"/>
          <w:szCs w:val="24"/>
        </w:rPr>
        <w:t>Logical data flow diagram</w:t>
      </w:r>
    </w:p>
    <w:p w14:paraId="7CBAEBD3" w14:textId="77777777" w:rsidR="00067B0C" w:rsidRDefault="00DA5F11">
      <w:pPr>
        <w:numPr>
          <w:ilvl w:val="0"/>
          <w:numId w:val="3"/>
        </w:numPr>
        <w:pBdr>
          <w:top w:val="nil"/>
          <w:left w:val="nil"/>
          <w:bottom w:val="nil"/>
          <w:right w:val="nil"/>
          <w:between w:val="nil"/>
        </w:pBdr>
        <w:ind w:left="1440"/>
      </w:pPr>
      <w:r>
        <w:rPr>
          <w:color w:val="000000"/>
          <w:sz w:val="24"/>
          <w:szCs w:val="24"/>
        </w:rPr>
        <w:t>[</w:t>
      </w:r>
      <w:r>
        <w:rPr>
          <w:i/>
          <w:color w:val="000000"/>
          <w:sz w:val="24"/>
          <w:szCs w:val="24"/>
        </w:rPr>
        <w:t xml:space="preserve">This should include a simple high level logical diagram on one page. The diagram must include any </w:t>
      </w:r>
      <w:proofErr w:type="gramStart"/>
      <w:r>
        <w:rPr>
          <w:i/>
          <w:color w:val="000000"/>
          <w:sz w:val="24"/>
          <w:szCs w:val="24"/>
        </w:rPr>
        <w:t>third party</w:t>
      </w:r>
      <w:proofErr w:type="gramEnd"/>
      <w:r>
        <w:rPr>
          <w:i/>
          <w:color w:val="000000"/>
          <w:sz w:val="24"/>
          <w:szCs w:val="24"/>
        </w:rPr>
        <w:t xml:space="preserve"> suppliers and the data flows to/from them.</w:t>
      </w:r>
      <w:r>
        <w:rPr>
          <w:color w:val="000000"/>
          <w:sz w:val="24"/>
          <w:szCs w:val="24"/>
        </w:rPr>
        <w:t>]</w:t>
      </w:r>
    </w:p>
    <w:p w14:paraId="7CBAEBD4" w14:textId="77777777" w:rsidR="00067B0C" w:rsidRDefault="00DA5F11">
      <w:pPr>
        <w:keepNext/>
        <w:numPr>
          <w:ilvl w:val="2"/>
          <w:numId w:val="4"/>
        </w:numPr>
        <w:pBdr>
          <w:top w:val="nil"/>
          <w:left w:val="nil"/>
          <w:bottom w:val="nil"/>
          <w:right w:val="nil"/>
          <w:between w:val="nil"/>
        </w:pBdr>
      </w:pPr>
      <w:r>
        <w:rPr>
          <w:color w:val="000000"/>
          <w:sz w:val="24"/>
          <w:szCs w:val="24"/>
        </w:rPr>
        <w:t>Data assets</w:t>
      </w:r>
    </w:p>
    <w:p w14:paraId="7CBAEBD5" w14:textId="77777777" w:rsidR="00067B0C" w:rsidRDefault="00DA5F11">
      <w:pPr>
        <w:numPr>
          <w:ilvl w:val="0"/>
          <w:numId w:val="3"/>
        </w:numPr>
        <w:pBdr>
          <w:top w:val="nil"/>
          <w:left w:val="nil"/>
          <w:bottom w:val="nil"/>
          <w:right w:val="nil"/>
          <w:between w:val="nil"/>
        </w:pBdr>
        <w:ind w:left="1440"/>
      </w:pPr>
      <w:r>
        <w:rPr>
          <w:color w:val="000000"/>
          <w:sz w:val="24"/>
          <w:szCs w:val="24"/>
        </w:rPr>
        <w:t>[</w:t>
      </w:r>
      <w:r>
        <w:rPr>
          <w:i/>
          <w:color w:val="000000"/>
          <w:sz w:val="24"/>
          <w:szCs w:val="24"/>
        </w:rPr>
        <w:t>Include a table of the type and volumes of data that will be processed, managed and stored within the supplier system. If personal data, please include the fields used such as name, address, department DOB, NI number etc. Data processed by third party suppliers must be included here</w:t>
      </w:r>
      <w:r>
        <w:rPr>
          <w:color w:val="000000"/>
          <w:sz w:val="24"/>
          <w:szCs w:val="24"/>
        </w:rPr>
        <w:t>]</w:t>
      </w:r>
    </w:p>
    <w:p w14:paraId="7CBAEBD6"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System architecture</w:t>
      </w:r>
    </w:p>
    <w:p w14:paraId="7CBAEBD7"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A description of the physical system architecture, to include the system management. Please provide a diagram</w:t>
      </w:r>
      <w:r>
        <w:rPr>
          <w:color w:val="000000"/>
          <w:sz w:val="24"/>
          <w:szCs w:val="24"/>
        </w:rPr>
        <w:t>.]</w:t>
      </w:r>
    </w:p>
    <w:p w14:paraId="7CBAEBD8"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Users</w:t>
      </w:r>
    </w:p>
    <w:p w14:paraId="7CBAEBD9"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Please provide a table of the system users, this should include all users including HMG users as well as any service provider users and system managers. If relevant, security clearance level requirements should be included</w:t>
      </w:r>
      <w:r>
        <w:rPr>
          <w:color w:val="000000"/>
          <w:sz w:val="24"/>
          <w:szCs w:val="24"/>
        </w:rPr>
        <w:t>.]</w:t>
      </w:r>
    </w:p>
    <w:p w14:paraId="7CBAEBDA"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Locations</w:t>
      </w:r>
    </w:p>
    <w:p w14:paraId="7CBAEBDB"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 xml:space="preserve">Please provide a table of where the Authorities data assets are stored, processed and any locations they are managed from. This must include the locations of any help desks or call centres if relevant. All </w:t>
      </w:r>
      <w:proofErr w:type="gramStart"/>
      <w:r>
        <w:rPr>
          <w:i/>
          <w:color w:val="000000"/>
          <w:sz w:val="24"/>
          <w:szCs w:val="24"/>
        </w:rPr>
        <w:t>third party</w:t>
      </w:r>
      <w:proofErr w:type="gramEnd"/>
      <w:r>
        <w:rPr>
          <w:i/>
          <w:color w:val="000000"/>
          <w:sz w:val="24"/>
          <w:szCs w:val="24"/>
        </w:rPr>
        <w:t xml:space="preserve"> suppliers and Subcontractors must be included in this section. Any off-shoring considerations should be detailed with the legal basis for the data transfer included </w:t>
      </w:r>
      <w:proofErr w:type="spellStart"/>
      <w:r>
        <w:rPr>
          <w:i/>
          <w:color w:val="000000"/>
          <w:sz w:val="24"/>
          <w:szCs w:val="24"/>
        </w:rPr>
        <w:t>eg</w:t>
      </w:r>
      <w:proofErr w:type="spellEnd"/>
      <w:r>
        <w:rPr>
          <w:i/>
          <w:color w:val="000000"/>
          <w:sz w:val="24"/>
          <w:szCs w:val="24"/>
        </w:rPr>
        <w:t xml:space="preserve"> Standard Contractual Clauses, equivalency etc.</w:t>
      </w:r>
      <w:r>
        <w:rPr>
          <w:color w:val="000000"/>
          <w:sz w:val="24"/>
          <w:szCs w:val="24"/>
        </w:rPr>
        <w:t>]</w:t>
      </w:r>
    </w:p>
    <w:p w14:paraId="7CBAEBDC"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Certifications</w:t>
      </w:r>
    </w:p>
    <w:p w14:paraId="7CBAEBDD"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Please include a table of any independent security certifications (</w:t>
      </w:r>
      <w:proofErr w:type="spellStart"/>
      <w:r>
        <w:rPr>
          <w:i/>
          <w:color w:val="000000"/>
          <w:sz w:val="24"/>
          <w:szCs w:val="24"/>
        </w:rPr>
        <w:t>eg</w:t>
      </w:r>
      <w:proofErr w:type="spellEnd"/>
      <w:r>
        <w:rPr>
          <w:i/>
          <w:color w:val="000000"/>
          <w:sz w:val="24"/>
          <w:szCs w:val="24"/>
        </w:rPr>
        <w:t xml:space="preserve"> ISO 27001:2013, Cyber Essentials) held as required by the contract. The table should include any relevant </w:t>
      </w:r>
      <w:proofErr w:type="gramStart"/>
      <w:r>
        <w:rPr>
          <w:i/>
          <w:color w:val="000000"/>
          <w:sz w:val="24"/>
          <w:szCs w:val="24"/>
        </w:rPr>
        <w:t>third party</w:t>
      </w:r>
      <w:proofErr w:type="gramEnd"/>
      <w:r>
        <w:rPr>
          <w:i/>
          <w:color w:val="000000"/>
          <w:sz w:val="24"/>
          <w:szCs w:val="24"/>
        </w:rPr>
        <w:t xml:space="preserve"> suppliers or Subcontractors and must include the expiry date of the certification. Copies of the certificates should be included in Appendix 1.</w:t>
      </w:r>
      <w:r>
        <w:rPr>
          <w:color w:val="000000"/>
          <w:sz w:val="24"/>
          <w:szCs w:val="24"/>
        </w:rPr>
        <w:t>]</w:t>
      </w:r>
    </w:p>
    <w:p w14:paraId="7CBAEBDE"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lastRenderedPageBreak/>
        <w:t>Test and development systems</w:t>
      </w:r>
    </w:p>
    <w:p w14:paraId="7CBAEBDF"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Include information about any test, development and User Acceptance testing systems, their locations and whether they contain live system data.</w:t>
      </w:r>
      <w:r>
        <w:rPr>
          <w:color w:val="000000"/>
          <w:sz w:val="24"/>
          <w:szCs w:val="24"/>
        </w:rPr>
        <w:t>]</w:t>
      </w:r>
    </w:p>
    <w:p w14:paraId="7CBAEBE0"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Modules Register</w:t>
      </w:r>
    </w:p>
    <w:p w14:paraId="7CBAEBE1" w14:textId="77777777" w:rsidR="00067B0C" w:rsidRDefault="00DA5F11">
      <w:pPr>
        <w:numPr>
          <w:ilvl w:val="0"/>
          <w:numId w:val="3"/>
        </w:numPr>
        <w:pBdr>
          <w:top w:val="nil"/>
          <w:left w:val="nil"/>
          <w:bottom w:val="nil"/>
          <w:right w:val="nil"/>
          <w:between w:val="nil"/>
        </w:pBdr>
      </w:pPr>
      <w:bookmarkStart w:id="152" w:name="_heading=h.3dhjn8m" w:colFirst="0" w:colLast="0"/>
      <w:bookmarkEnd w:id="152"/>
      <w:r>
        <w:rPr>
          <w:color w:val="000000"/>
          <w:sz w:val="24"/>
          <w:szCs w:val="24"/>
        </w:rPr>
        <w:t>[</w:t>
      </w:r>
      <w:r>
        <w:rPr>
          <w:i/>
          <w:color w:val="000000"/>
          <w:sz w:val="24"/>
          <w:szCs w:val="24"/>
        </w:rPr>
        <w:t>If code development is being undertaken, include a table of all Third-party Software Modules that form part of the Code. This must include the name of the developer, the due diligence undertaken by the supplier, any recognised security vulnerabilities and how the supplier will minimise the effect of those.</w:t>
      </w:r>
      <w:r>
        <w:rPr>
          <w:color w:val="000000"/>
          <w:sz w:val="24"/>
          <w:szCs w:val="24"/>
        </w:rPr>
        <w:t>]</w:t>
      </w:r>
    </w:p>
    <w:p w14:paraId="7CBAEBE2"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Support Register</w:t>
      </w:r>
    </w:p>
    <w:p w14:paraId="7CBAEBE3"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A table should be included of all software used in any development activity, including the date it will cease to be in mainstream support.</w:t>
      </w:r>
      <w:r>
        <w:rPr>
          <w:color w:val="000000"/>
          <w:sz w:val="24"/>
          <w:szCs w:val="24"/>
        </w:rPr>
        <w:t>]</w:t>
      </w:r>
    </w:p>
    <w:p w14:paraId="7CBAEBE4"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3" w:name="_heading=h.1smtxgf" w:colFirst="0" w:colLast="0"/>
      <w:bookmarkEnd w:id="153"/>
      <w:r>
        <w:rPr>
          <w:rFonts w:ascii="Arial Bold" w:eastAsia="Arial Bold" w:hAnsi="Arial Bold" w:cs="Arial Bold"/>
          <w:b/>
          <w:color w:val="000000"/>
          <w:sz w:val="24"/>
          <w:szCs w:val="24"/>
        </w:rPr>
        <w:t>Risk assessment</w:t>
      </w:r>
    </w:p>
    <w:p w14:paraId="7CBAEBE5"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Accreditation/assurance scope</w:t>
      </w:r>
    </w:p>
    <w:p w14:paraId="7CBAEBE6"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 xml:space="preserve">This section should describe the scope of the Risk Assessment and should indicate the components of the architecture upon which reliance is placed but assurance will not be done </w:t>
      </w:r>
      <w:proofErr w:type="spellStart"/>
      <w:r>
        <w:rPr>
          <w:i/>
          <w:color w:val="000000"/>
          <w:sz w:val="24"/>
          <w:szCs w:val="24"/>
        </w:rPr>
        <w:t>eg</w:t>
      </w:r>
      <w:proofErr w:type="spellEnd"/>
      <w:r>
        <w:rPr>
          <w:i/>
          <w:color w:val="000000"/>
          <w:sz w:val="24"/>
          <w:szCs w:val="24"/>
        </w:rPr>
        <w:t xml:space="preserve"> a cloud hosting service or a SAAS product/tool. A logical diagram should be used along with a brief description of the components. This scope must be agreed by the Buyer.</w:t>
      </w:r>
      <w:r>
        <w:rPr>
          <w:color w:val="000000"/>
          <w:sz w:val="24"/>
          <w:szCs w:val="24"/>
        </w:rPr>
        <w:t>]</w:t>
      </w:r>
    </w:p>
    <w:p w14:paraId="7CBAEBE7"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Risk appetite</w:t>
      </w:r>
    </w:p>
    <w:p w14:paraId="7CBAEBE8"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A risk appetite should be provided by the Buyer and included here.</w:t>
      </w:r>
      <w:r>
        <w:rPr>
          <w:color w:val="000000"/>
          <w:sz w:val="24"/>
          <w:szCs w:val="24"/>
        </w:rPr>
        <w:t>]</w:t>
      </w:r>
    </w:p>
    <w:p w14:paraId="7CBAEBE9"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Business impact assessment</w:t>
      </w:r>
    </w:p>
    <w:p w14:paraId="7CBAEBEA"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A description of the information assets and the impact of their loss or corruption (</w:t>
      </w:r>
      <w:proofErr w:type="spellStart"/>
      <w:r>
        <w:rPr>
          <w:i/>
          <w:color w:val="000000"/>
          <w:sz w:val="24"/>
          <w:szCs w:val="24"/>
        </w:rPr>
        <w:t>eg</w:t>
      </w:r>
      <w:proofErr w:type="spellEnd"/>
      <w:r>
        <w:rPr>
          <w:i/>
          <w:color w:val="000000"/>
          <w:sz w:val="24"/>
          <w:szCs w:val="24"/>
        </w:rPr>
        <w:t xml:space="preserve">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and should be agreed with the Buyer. The format of this assessment may be dependent on the risk assessment method chosen.</w:t>
      </w:r>
      <w:r>
        <w:rPr>
          <w:color w:val="000000"/>
          <w:sz w:val="24"/>
          <w:szCs w:val="24"/>
        </w:rPr>
        <w:t>]</w:t>
      </w:r>
    </w:p>
    <w:p w14:paraId="7CBAEBEB"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Risk assessment</w:t>
      </w:r>
    </w:p>
    <w:p w14:paraId="7CBAEBEC"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w:t>
      </w:r>
      <w:r>
        <w:rPr>
          <w:color w:val="000000"/>
          <w:sz w:val="24"/>
          <w:szCs w:val="24"/>
        </w:rPr>
        <w:t>]</w:t>
      </w:r>
    </w:p>
    <w:tbl>
      <w:tblPr>
        <w:tblW w:w="837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20"/>
        <w:gridCol w:w="1800"/>
        <w:gridCol w:w="990"/>
        <w:gridCol w:w="1507"/>
        <w:gridCol w:w="2273"/>
        <w:gridCol w:w="1080"/>
      </w:tblGrid>
      <w:tr w:rsidR="00067B0C" w14:paraId="7CBAEBF3" w14:textId="77777777">
        <w:trPr>
          <w:cantSplit/>
          <w:tblHeader/>
        </w:trPr>
        <w:tc>
          <w:tcPr>
            <w:tcW w:w="720" w:type="dxa"/>
            <w:shd w:val="clear" w:color="auto" w:fill="D9D9D9"/>
          </w:tcPr>
          <w:p w14:paraId="7CBAEBED" w14:textId="77777777" w:rsidR="00067B0C" w:rsidRDefault="00DA5F11">
            <w:pPr>
              <w:pBdr>
                <w:top w:val="nil"/>
                <w:left w:val="nil"/>
                <w:bottom w:val="nil"/>
                <w:right w:val="nil"/>
                <w:between w:val="nil"/>
              </w:pBdr>
              <w:spacing w:before="120" w:after="120"/>
              <w:rPr>
                <w:sz w:val="18"/>
                <w:szCs w:val="18"/>
              </w:rPr>
            </w:pPr>
            <w:r>
              <w:rPr>
                <w:sz w:val="18"/>
                <w:szCs w:val="18"/>
              </w:rPr>
              <w:lastRenderedPageBreak/>
              <w:t>Risk ID</w:t>
            </w:r>
          </w:p>
        </w:tc>
        <w:tc>
          <w:tcPr>
            <w:tcW w:w="1800" w:type="dxa"/>
            <w:shd w:val="clear" w:color="auto" w:fill="D9D9D9"/>
          </w:tcPr>
          <w:p w14:paraId="7CBAEBEE" w14:textId="77777777" w:rsidR="00067B0C" w:rsidRDefault="00DA5F11">
            <w:pPr>
              <w:pBdr>
                <w:top w:val="nil"/>
                <w:left w:val="nil"/>
                <w:bottom w:val="nil"/>
                <w:right w:val="nil"/>
                <w:between w:val="nil"/>
              </w:pBdr>
              <w:spacing w:before="120" w:after="120"/>
              <w:rPr>
                <w:sz w:val="18"/>
                <w:szCs w:val="18"/>
              </w:rPr>
            </w:pPr>
            <w:r>
              <w:rPr>
                <w:sz w:val="18"/>
                <w:szCs w:val="18"/>
              </w:rPr>
              <w:t>Inherent risk</w:t>
            </w:r>
          </w:p>
        </w:tc>
        <w:tc>
          <w:tcPr>
            <w:tcW w:w="990" w:type="dxa"/>
            <w:shd w:val="clear" w:color="auto" w:fill="D9D9D9"/>
          </w:tcPr>
          <w:p w14:paraId="7CBAEBEF" w14:textId="77777777" w:rsidR="00067B0C" w:rsidRDefault="00DA5F11">
            <w:pPr>
              <w:pBdr>
                <w:top w:val="nil"/>
                <w:left w:val="nil"/>
                <w:bottom w:val="nil"/>
                <w:right w:val="nil"/>
                <w:between w:val="nil"/>
              </w:pBdr>
              <w:spacing w:before="120" w:after="120"/>
              <w:rPr>
                <w:sz w:val="18"/>
                <w:szCs w:val="18"/>
              </w:rPr>
            </w:pPr>
            <w:r>
              <w:rPr>
                <w:sz w:val="18"/>
                <w:szCs w:val="18"/>
              </w:rPr>
              <w:t>Inherent risk level</w:t>
            </w:r>
          </w:p>
        </w:tc>
        <w:tc>
          <w:tcPr>
            <w:tcW w:w="1507" w:type="dxa"/>
            <w:shd w:val="clear" w:color="auto" w:fill="D9D9D9"/>
          </w:tcPr>
          <w:p w14:paraId="7CBAEBF0" w14:textId="77777777" w:rsidR="00067B0C" w:rsidRDefault="00DA5F11">
            <w:pPr>
              <w:pBdr>
                <w:top w:val="nil"/>
                <w:left w:val="nil"/>
                <w:bottom w:val="nil"/>
                <w:right w:val="nil"/>
                <w:between w:val="nil"/>
              </w:pBdr>
              <w:spacing w:before="120" w:after="120"/>
              <w:rPr>
                <w:sz w:val="18"/>
                <w:szCs w:val="18"/>
              </w:rPr>
            </w:pPr>
            <w:r>
              <w:rPr>
                <w:sz w:val="18"/>
                <w:szCs w:val="18"/>
              </w:rPr>
              <w:t>Vulnerability</w:t>
            </w:r>
          </w:p>
        </w:tc>
        <w:tc>
          <w:tcPr>
            <w:tcW w:w="2273" w:type="dxa"/>
            <w:shd w:val="clear" w:color="auto" w:fill="D9D9D9"/>
          </w:tcPr>
          <w:p w14:paraId="7CBAEBF1" w14:textId="77777777" w:rsidR="00067B0C" w:rsidRDefault="00DA5F11">
            <w:pPr>
              <w:pBdr>
                <w:top w:val="nil"/>
                <w:left w:val="nil"/>
                <w:bottom w:val="nil"/>
                <w:right w:val="nil"/>
                <w:between w:val="nil"/>
              </w:pBdr>
              <w:spacing w:before="120" w:after="120"/>
              <w:rPr>
                <w:sz w:val="18"/>
                <w:szCs w:val="18"/>
              </w:rPr>
            </w:pPr>
            <w:r>
              <w:rPr>
                <w:sz w:val="18"/>
                <w:szCs w:val="18"/>
              </w:rPr>
              <w:t>Controls</w:t>
            </w:r>
          </w:p>
        </w:tc>
        <w:tc>
          <w:tcPr>
            <w:tcW w:w="1080" w:type="dxa"/>
            <w:shd w:val="clear" w:color="auto" w:fill="D9D9D9"/>
          </w:tcPr>
          <w:p w14:paraId="7CBAEBF2" w14:textId="77777777" w:rsidR="00067B0C" w:rsidRDefault="00DA5F11">
            <w:pPr>
              <w:pBdr>
                <w:top w:val="nil"/>
                <w:left w:val="nil"/>
                <w:bottom w:val="nil"/>
                <w:right w:val="nil"/>
                <w:between w:val="nil"/>
              </w:pBdr>
              <w:spacing w:before="120" w:after="120"/>
              <w:rPr>
                <w:sz w:val="18"/>
                <w:szCs w:val="18"/>
              </w:rPr>
            </w:pPr>
            <w:r>
              <w:rPr>
                <w:sz w:val="18"/>
                <w:szCs w:val="18"/>
              </w:rPr>
              <w:t>Residual risk level</w:t>
            </w:r>
          </w:p>
        </w:tc>
      </w:tr>
      <w:tr w:rsidR="007513D7" w14:paraId="7CBAEC03" w14:textId="77777777" w:rsidTr="0020700B">
        <w:trPr>
          <w:cantSplit/>
        </w:trPr>
        <w:tc>
          <w:tcPr>
            <w:tcW w:w="8370" w:type="dxa"/>
            <w:gridSpan w:val="6"/>
            <w:shd w:val="clear" w:color="auto" w:fill="auto"/>
          </w:tcPr>
          <w:p w14:paraId="7CBAEC02" w14:textId="2FA72671" w:rsidR="007513D7" w:rsidRDefault="007513D7">
            <w:pPr>
              <w:pBdr>
                <w:top w:val="nil"/>
                <w:left w:val="nil"/>
                <w:bottom w:val="nil"/>
                <w:right w:val="nil"/>
                <w:between w:val="nil"/>
              </w:pBdr>
              <w:spacing w:before="120" w:after="120"/>
              <w:rPr>
                <w:sz w:val="18"/>
                <w:szCs w:val="18"/>
              </w:rPr>
            </w:pPr>
            <w:r w:rsidRPr="009437DA">
              <w:t>REDACTED TEXT under FOIA Section 43 Commercial Interests</w:t>
            </w:r>
          </w:p>
        </w:tc>
      </w:tr>
      <w:tr w:rsidR="00067B0C" w14:paraId="7CBAEC0C" w14:textId="77777777">
        <w:trPr>
          <w:cantSplit/>
        </w:trPr>
        <w:tc>
          <w:tcPr>
            <w:tcW w:w="720" w:type="dxa"/>
            <w:shd w:val="clear" w:color="auto" w:fill="auto"/>
          </w:tcPr>
          <w:p w14:paraId="7CBAEC04" w14:textId="3A7A9697" w:rsidR="00067B0C" w:rsidRDefault="00067B0C">
            <w:pPr>
              <w:pBdr>
                <w:top w:val="nil"/>
                <w:left w:val="nil"/>
                <w:bottom w:val="nil"/>
                <w:right w:val="nil"/>
                <w:between w:val="nil"/>
              </w:pBdr>
              <w:spacing w:before="120" w:after="120"/>
              <w:rPr>
                <w:sz w:val="18"/>
                <w:szCs w:val="18"/>
              </w:rPr>
            </w:pPr>
          </w:p>
        </w:tc>
        <w:tc>
          <w:tcPr>
            <w:tcW w:w="1800" w:type="dxa"/>
            <w:shd w:val="clear" w:color="auto" w:fill="auto"/>
          </w:tcPr>
          <w:p w14:paraId="7CBAEC05" w14:textId="0BEFFB05" w:rsidR="00067B0C" w:rsidRDefault="00067B0C">
            <w:pPr>
              <w:pBdr>
                <w:top w:val="nil"/>
                <w:left w:val="nil"/>
                <w:bottom w:val="nil"/>
                <w:right w:val="nil"/>
                <w:between w:val="nil"/>
              </w:pBdr>
              <w:spacing w:before="120" w:after="120"/>
              <w:rPr>
                <w:sz w:val="18"/>
                <w:szCs w:val="18"/>
              </w:rPr>
            </w:pPr>
          </w:p>
        </w:tc>
        <w:tc>
          <w:tcPr>
            <w:tcW w:w="990" w:type="dxa"/>
            <w:shd w:val="clear" w:color="auto" w:fill="auto"/>
          </w:tcPr>
          <w:p w14:paraId="7CBAEC07" w14:textId="77777777" w:rsidR="00067B0C" w:rsidRDefault="00067B0C">
            <w:pPr>
              <w:pBdr>
                <w:top w:val="nil"/>
                <w:left w:val="nil"/>
                <w:bottom w:val="nil"/>
                <w:right w:val="nil"/>
                <w:between w:val="nil"/>
              </w:pBdr>
              <w:spacing w:before="120" w:after="120"/>
              <w:rPr>
                <w:sz w:val="18"/>
                <w:szCs w:val="18"/>
              </w:rPr>
            </w:pPr>
          </w:p>
        </w:tc>
        <w:tc>
          <w:tcPr>
            <w:tcW w:w="1507" w:type="dxa"/>
            <w:shd w:val="clear" w:color="auto" w:fill="auto"/>
          </w:tcPr>
          <w:p w14:paraId="7CBAEC08" w14:textId="412F0D3E" w:rsidR="00067B0C" w:rsidRDefault="00067B0C">
            <w:pPr>
              <w:pBdr>
                <w:top w:val="nil"/>
                <w:left w:val="nil"/>
                <w:bottom w:val="nil"/>
                <w:right w:val="nil"/>
                <w:between w:val="nil"/>
              </w:pBdr>
              <w:spacing w:before="120" w:after="120"/>
              <w:rPr>
                <w:sz w:val="18"/>
                <w:szCs w:val="18"/>
              </w:rPr>
            </w:pPr>
          </w:p>
        </w:tc>
        <w:tc>
          <w:tcPr>
            <w:tcW w:w="2273" w:type="dxa"/>
            <w:shd w:val="clear" w:color="auto" w:fill="auto"/>
          </w:tcPr>
          <w:p w14:paraId="7CBAEC0A" w14:textId="59080A75" w:rsidR="00067B0C" w:rsidRDefault="00067B0C">
            <w:pPr>
              <w:keepNext/>
              <w:pBdr>
                <w:top w:val="nil"/>
                <w:left w:val="nil"/>
                <w:bottom w:val="nil"/>
                <w:right w:val="nil"/>
                <w:between w:val="nil"/>
              </w:pBdr>
              <w:spacing w:before="120" w:after="120"/>
              <w:rPr>
                <w:sz w:val="18"/>
                <w:szCs w:val="18"/>
              </w:rPr>
            </w:pPr>
          </w:p>
        </w:tc>
        <w:tc>
          <w:tcPr>
            <w:tcW w:w="1080" w:type="dxa"/>
            <w:shd w:val="clear" w:color="auto" w:fill="auto"/>
          </w:tcPr>
          <w:p w14:paraId="7CBAEC0B" w14:textId="4450366B" w:rsidR="00067B0C" w:rsidRDefault="00067B0C">
            <w:pPr>
              <w:pBdr>
                <w:top w:val="nil"/>
                <w:left w:val="nil"/>
                <w:bottom w:val="nil"/>
                <w:right w:val="nil"/>
                <w:between w:val="nil"/>
              </w:pBdr>
              <w:spacing w:before="120" w:after="120"/>
              <w:rPr>
                <w:sz w:val="18"/>
                <w:szCs w:val="18"/>
              </w:rPr>
            </w:pPr>
          </w:p>
        </w:tc>
      </w:tr>
      <w:tr w:rsidR="00067B0C" w14:paraId="7CBAEC16" w14:textId="77777777">
        <w:trPr>
          <w:cantSplit/>
        </w:trPr>
        <w:tc>
          <w:tcPr>
            <w:tcW w:w="720" w:type="dxa"/>
            <w:shd w:val="clear" w:color="auto" w:fill="auto"/>
          </w:tcPr>
          <w:p w14:paraId="7CBAEC0D" w14:textId="5444729F" w:rsidR="00067B0C" w:rsidRDefault="00067B0C">
            <w:pPr>
              <w:pBdr>
                <w:top w:val="nil"/>
                <w:left w:val="nil"/>
                <w:bottom w:val="nil"/>
                <w:right w:val="nil"/>
                <w:between w:val="nil"/>
              </w:pBdr>
              <w:spacing w:before="120" w:after="120"/>
              <w:rPr>
                <w:sz w:val="18"/>
                <w:szCs w:val="18"/>
              </w:rPr>
            </w:pPr>
          </w:p>
        </w:tc>
        <w:tc>
          <w:tcPr>
            <w:tcW w:w="1800" w:type="dxa"/>
            <w:shd w:val="clear" w:color="auto" w:fill="auto"/>
          </w:tcPr>
          <w:p w14:paraId="7CBAEC0E" w14:textId="60EE301A" w:rsidR="00067B0C" w:rsidRDefault="00067B0C">
            <w:pPr>
              <w:pBdr>
                <w:top w:val="nil"/>
                <w:left w:val="nil"/>
                <w:bottom w:val="nil"/>
                <w:right w:val="nil"/>
                <w:between w:val="nil"/>
              </w:pBdr>
              <w:spacing w:before="120" w:after="120"/>
              <w:rPr>
                <w:sz w:val="18"/>
                <w:szCs w:val="18"/>
              </w:rPr>
            </w:pPr>
          </w:p>
        </w:tc>
        <w:tc>
          <w:tcPr>
            <w:tcW w:w="990" w:type="dxa"/>
            <w:shd w:val="clear" w:color="auto" w:fill="auto"/>
          </w:tcPr>
          <w:p w14:paraId="7CBAEC0F" w14:textId="2CB83654" w:rsidR="00067B0C" w:rsidRDefault="00067B0C">
            <w:pPr>
              <w:keepNext/>
              <w:pBdr>
                <w:top w:val="nil"/>
                <w:left w:val="nil"/>
                <w:bottom w:val="nil"/>
                <w:right w:val="nil"/>
                <w:between w:val="nil"/>
              </w:pBdr>
              <w:spacing w:before="120" w:after="120"/>
              <w:rPr>
                <w:sz w:val="18"/>
                <w:szCs w:val="18"/>
              </w:rPr>
            </w:pPr>
          </w:p>
        </w:tc>
        <w:tc>
          <w:tcPr>
            <w:tcW w:w="1507" w:type="dxa"/>
            <w:shd w:val="clear" w:color="auto" w:fill="auto"/>
          </w:tcPr>
          <w:p w14:paraId="7CBAEC10" w14:textId="32090909" w:rsidR="00067B0C" w:rsidRDefault="00067B0C">
            <w:pPr>
              <w:pBdr>
                <w:top w:val="nil"/>
                <w:left w:val="nil"/>
                <w:bottom w:val="nil"/>
                <w:right w:val="nil"/>
                <w:between w:val="nil"/>
              </w:pBdr>
              <w:spacing w:before="120" w:after="120"/>
              <w:rPr>
                <w:sz w:val="18"/>
                <w:szCs w:val="18"/>
              </w:rPr>
            </w:pPr>
          </w:p>
        </w:tc>
        <w:tc>
          <w:tcPr>
            <w:tcW w:w="2273" w:type="dxa"/>
            <w:shd w:val="clear" w:color="auto" w:fill="auto"/>
          </w:tcPr>
          <w:p w14:paraId="7CBAEC14" w14:textId="1EC684E5" w:rsidR="00067B0C" w:rsidRDefault="00067B0C">
            <w:pPr>
              <w:pBdr>
                <w:top w:val="nil"/>
                <w:left w:val="nil"/>
                <w:bottom w:val="nil"/>
                <w:right w:val="nil"/>
                <w:between w:val="nil"/>
              </w:pBdr>
              <w:spacing w:before="120" w:after="120"/>
              <w:rPr>
                <w:sz w:val="18"/>
                <w:szCs w:val="18"/>
              </w:rPr>
            </w:pPr>
          </w:p>
        </w:tc>
        <w:tc>
          <w:tcPr>
            <w:tcW w:w="1080" w:type="dxa"/>
            <w:shd w:val="clear" w:color="auto" w:fill="auto"/>
          </w:tcPr>
          <w:p w14:paraId="7CBAEC15" w14:textId="40E5142B" w:rsidR="00067B0C" w:rsidRDefault="00067B0C">
            <w:pPr>
              <w:pBdr>
                <w:top w:val="nil"/>
                <w:left w:val="nil"/>
                <w:bottom w:val="nil"/>
                <w:right w:val="nil"/>
                <w:between w:val="nil"/>
              </w:pBdr>
              <w:spacing w:before="120" w:after="120"/>
              <w:rPr>
                <w:sz w:val="18"/>
                <w:szCs w:val="18"/>
              </w:rPr>
            </w:pPr>
          </w:p>
        </w:tc>
      </w:tr>
    </w:tbl>
    <w:p w14:paraId="7CBAEC17" w14:textId="77777777" w:rsidR="00067B0C" w:rsidRDefault="00067B0C">
      <w:pPr>
        <w:pBdr>
          <w:top w:val="nil"/>
          <w:left w:val="nil"/>
          <w:bottom w:val="nil"/>
          <w:right w:val="nil"/>
          <w:between w:val="nil"/>
        </w:pBdr>
        <w:spacing w:after="0"/>
        <w:rPr>
          <w:color w:val="000000"/>
        </w:rPr>
      </w:pPr>
    </w:p>
    <w:p w14:paraId="7CBAEC18"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Controls</w:t>
      </w:r>
    </w:p>
    <w:p w14:paraId="7CBAEC19"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w:t>
      </w:r>
      <w:r>
        <w:rPr>
          <w:color w:val="000000"/>
          <w:sz w:val="24"/>
          <w:szCs w:val="24"/>
        </w:rPr>
        <w:t>.]</w:t>
      </w:r>
    </w:p>
    <w:tbl>
      <w:tblPr>
        <w:tblW w:w="8388" w:type="dxa"/>
        <w:tblInd w:w="6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38"/>
        <w:gridCol w:w="1710"/>
        <w:gridCol w:w="2970"/>
        <w:gridCol w:w="2970"/>
      </w:tblGrid>
      <w:tr w:rsidR="00067B0C" w14:paraId="7CBAEC1E" w14:textId="77777777">
        <w:trPr>
          <w:cantSplit/>
          <w:tblHeader/>
        </w:trPr>
        <w:tc>
          <w:tcPr>
            <w:tcW w:w="738" w:type="dxa"/>
            <w:shd w:val="clear" w:color="auto" w:fill="D9D9D9"/>
          </w:tcPr>
          <w:p w14:paraId="7CBAEC1A" w14:textId="77777777" w:rsidR="00067B0C" w:rsidRDefault="00DA5F11">
            <w:pPr>
              <w:pBdr>
                <w:top w:val="nil"/>
                <w:left w:val="nil"/>
                <w:bottom w:val="nil"/>
                <w:right w:val="nil"/>
                <w:between w:val="nil"/>
              </w:pBdr>
              <w:spacing w:before="120" w:after="120"/>
              <w:rPr>
                <w:sz w:val="18"/>
                <w:szCs w:val="18"/>
              </w:rPr>
            </w:pPr>
            <w:r>
              <w:rPr>
                <w:sz w:val="18"/>
                <w:szCs w:val="18"/>
              </w:rPr>
              <w:t>ID</w:t>
            </w:r>
          </w:p>
        </w:tc>
        <w:tc>
          <w:tcPr>
            <w:tcW w:w="1710" w:type="dxa"/>
            <w:shd w:val="clear" w:color="auto" w:fill="D9D9D9"/>
          </w:tcPr>
          <w:p w14:paraId="7CBAEC1B" w14:textId="77777777" w:rsidR="00067B0C" w:rsidRDefault="00DA5F11">
            <w:pPr>
              <w:pBdr>
                <w:top w:val="nil"/>
                <w:left w:val="nil"/>
                <w:bottom w:val="nil"/>
                <w:right w:val="nil"/>
                <w:between w:val="nil"/>
              </w:pBdr>
              <w:spacing w:before="120" w:after="120"/>
              <w:rPr>
                <w:sz w:val="18"/>
                <w:szCs w:val="18"/>
              </w:rPr>
            </w:pPr>
            <w:r>
              <w:rPr>
                <w:sz w:val="18"/>
                <w:szCs w:val="18"/>
              </w:rPr>
              <w:t>Control title</w:t>
            </w:r>
          </w:p>
        </w:tc>
        <w:tc>
          <w:tcPr>
            <w:tcW w:w="2970" w:type="dxa"/>
            <w:shd w:val="clear" w:color="auto" w:fill="D9D9D9"/>
          </w:tcPr>
          <w:p w14:paraId="7CBAEC1C" w14:textId="77777777" w:rsidR="00067B0C" w:rsidRDefault="00DA5F11">
            <w:pPr>
              <w:pBdr>
                <w:top w:val="nil"/>
                <w:left w:val="nil"/>
                <w:bottom w:val="nil"/>
                <w:right w:val="nil"/>
                <w:between w:val="nil"/>
              </w:pBdr>
              <w:spacing w:before="120" w:after="120"/>
              <w:rPr>
                <w:sz w:val="18"/>
                <w:szCs w:val="18"/>
              </w:rPr>
            </w:pPr>
            <w:r>
              <w:rPr>
                <w:sz w:val="18"/>
                <w:szCs w:val="18"/>
              </w:rPr>
              <w:t>Control description</w:t>
            </w:r>
          </w:p>
        </w:tc>
        <w:tc>
          <w:tcPr>
            <w:tcW w:w="2970" w:type="dxa"/>
            <w:shd w:val="clear" w:color="auto" w:fill="D9D9D9"/>
          </w:tcPr>
          <w:p w14:paraId="7CBAEC1D" w14:textId="77777777" w:rsidR="00067B0C" w:rsidRDefault="00DA5F11">
            <w:pPr>
              <w:pBdr>
                <w:top w:val="nil"/>
                <w:left w:val="nil"/>
                <w:bottom w:val="nil"/>
                <w:right w:val="nil"/>
                <w:between w:val="nil"/>
              </w:pBdr>
              <w:spacing w:before="120" w:after="120"/>
              <w:rPr>
                <w:sz w:val="18"/>
                <w:szCs w:val="18"/>
              </w:rPr>
            </w:pPr>
            <w:r>
              <w:rPr>
                <w:sz w:val="18"/>
                <w:szCs w:val="18"/>
              </w:rPr>
              <w:t>Further information and assurance status</w:t>
            </w:r>
          </w:p>
        </w:tc>
      </w:tr>
      <w:tr w:rsidR="007513D7" w14:paraId="7CBAEC23" w14:textId="77777777" w:rsidTr="00C13F48">
        <w:trPr>
          <w:cantSplit/>
        </w:trPr>
        <w:tc>
          <w:tcPr>
            <w:tcW w:w="8388" w:type="dxa"/>
            <w:gridSpan w:val="4"/>
            <w:shd w:val="clear" w:color="auto" w:fill="auto"/>
          </w:tcPr>
          <w:p w14:paraId="7CBAEC22" w14:textId="057BDFD9" w:rsidR="007513D7" w:rsidRDefault="007513D7" w:rsidP="007513D7">
            <w:pPr>
              <w:pBdr>
                <w:top w:val="nil"/>
                <w:left w:val="nil"/>
                <w:bottom w:val="nil"/>
                <w:right w:val="nil"/>
                <w:between w:val="nil"/>
              </w:pBdr>
              <w:spacing w:before="120" w:after="120"/>
              <w:rPr>
                <w:sz w:val="18"/>
                <w:szCs w:val="18"/>
              </w:rPr>
            </w:pPr>
            <w:r w:rsidRPr="009437DA">
              <w:t>REDACTED TEXT under FOIA Section 43 Commercial Interests</w:t>
            </w:r>
          </w:p>
        </w:tc>
      </w:tr>
      <w:tr w:rsidR="00067B0C" w14:paraId="7CBAEC28" w14:textId="77777777">
        <w:trPr>
          <w:cantSplit/>
        </w:trPr>
        <w:tc>
          <w:tcPr>
            <w:tcW w:w="738" w:type="dxa"/>
            <w:shd w:val="clear" w:color="auto" w:fill="auto"/>
          </w:tcPr>
          <w:p w14:paraId="7CBAEC24" w14:textId="7C474A84" w:rsidR="00067B0C" w:rsidRDefault="00067B0C">
            <w:pPr>
              <w:pBdr>
                <w:top w:val="nil"/>
                <w:left w:val="nil"/>
                <w:bottom w:val="nil"/>
                <w:right w:val="nil"/>
                <w:between w:val="nil"/>
              </w:pBdr>
              <w:spacing w:before="120" w:after="120"/>
              <w:rPr>
                <w:sz w:val="18"/>
                <w:szCs w:val="18"/>
              </w:rPr>
            </w:pPr>
          </w:p>
        </w:tc>
        <w:tc>
          <w:tcPr>
            <w:tcW w:w="1710" w:type="dxa"/>
            <w:shd w:val="clear" w:color="auto" w:fill="auto"/>
          </w:tcPr>
          <w:p w14:paraId="7CBAEC25" w14:textId="56029D1E" w:rsidR="00067B0C" w:rsidRDefault="00067B0C">
            <w:pPr>
              <w:keepNext/>
              <w:pBdr>
                <w:top w:val="nil"/>
                <w:left w:val="nil"/>
                <w:bottom w:val="nil"/>
                <w:right w:val="nil"/>
                <w:between w:val="nil"/>
              </w:pBdr>
              <w:spacing w:before="120" w:after="120"/>
              <w:rPr>
                <w:sz w:val="18"/>
                <w:szCs w:val="18"/>
              </w:rPr>
            </w:pPr>
          </w:p>
        </w:tc>
        <w:tc>
          <w:tcPr>
            <w:tcW w:w="2970" w:type="dxa"/>
            <w:shd w:val="clear" w:color="auto" w:fill="auto"/>
          </w:tcPr>
          <w:p w14:paraId="7CBAEC26" w14:textId="3D5268C8" w:rsidR="00067B0C" w:rsidRDefault="00067B0C">
            <w:pPr>
              <w:pBdr>
                <w:top w:val="nil"/>
                <w:left w:val="nil"/>
                <w:bottom w:val="nil"/>
                <w:right w:val="nil"/>
                <w:between w:val="nil"/>
              </w:pBdr>
              <w:spacing w:before="120" w:after="120"/>
              <w:rPr>
                <w:sz w:val="18"/>
                <w:szCs w:val="18"/>
              </w:rPr>
            </w:pPr>
          </w:p>
        </w:tc>
        <w:tc>
          <w:tcPr>
            <w:tcW w:w="2970" w:type="dxa"/>
            <w:shd w:val="clear" w:color="auto" w:fill="auto"/>
          </w:tcPr>
          <w:p w14:paraId="7CBAEC27" w14:textId="1D8A952E" w:rsidR="00067B0C" w:rsidRDefault="00067B0C">
            <w:pPr>
              <w:pBdr>
                <w:top w:val="nil"/>
                <w:left w:val="nil"/>
                <w:bottom w:val="nil"/>
                <w:right w:val="nil"/>
                <w:between w:val="nil"/>
              </w:pBdr>
              <w:spacing w:before="120" w:after="120"/>
              <w:rPr>
                <w:sz w:val="18"/>
                <w:szCs w:val="18"/>
              </w:rPr>
            </w:pPr>
          </w:p>
        </w:tc>
      </w:tr>
      <w:tr w:rsidR="00067B0C" w14:paraId="7CBAEC2D" w14:textId="77777777">
        <w:trPr>
          <w:cantSplit/>
        </w:trPr>
        <w:tc>
          <w:tcPr>
            <w:tcW w:w="738" w:type="dxa"/>
            <w:shd w:val="clear" w:color="auto" w:fill="auto"/>
          </w:tcPr>
          <w:p w14:paraId="7CBAEC29" w14:textId="6889B4FD" w:rsidR="00067B0C" w:rsidRDefault="00067B0C">
            <w:pPr>
              <w:pBdr>
                <w:top w:val="nil"/>
                <w:left w:val="nil"/>
                <w:bottom w:val="nil"/>
                <w:right w:val="nil"/>
                <w:between w:val="nil"/>
              </w:pBdr>
              <w:spacing w:before="120" w:after="120"/>
              <w:rPr>
                <w:sz w:val="18"/>
                <w:szCs w:val="18"/>
              </w:rPr>
            </w:pPr>
          </w:p>
        </w:tc>
        <w:tc>
          <w:tcPr>
            <w:tcW w:w="1710" w:type="dxa"/>
            <w:shd w:val="clear" w:color="auto" w:fill="auto"/>
          </w:tcPr>
          <w:p w14:paraId="7CBAEC2A" w14:textId="05F13F5B" w:rsidR="00067B0C" w:rsidRDefault="00067B0C">
            <w:pPr>
              <w:pBdr>
                <w:top w:val="nil"/>
                <w:left w:val="nil"/>
                <w:bottom w:val="nil"/>
                <w:right w:val="nil"/>
                <w:between w:val="nil"/>
              </w:pBdr>
              <w:spacing w:before="120" w:after="120"/>
              <w:rPr>
                <w:sz w:val="18"/>
                <w:szCs w:val="18"/>
              </w:rPr>
            </w:pPr>
          </w:p>
        </w:tc>
        <w:tc>
          <w:tcPr>
            <w:tcW w:w="2970" w:type="dxa"/>
            <w:shd w:val="clear" w:color="auto" w:fill="auto"/>
          </w:tcPr>
          <w:p w14:paraId="7CBAEC2B" w14:textId="2369CE2F" w:rsidR="00067B0C" w:rsidRDefault="00067B0C">
            <w:pPr>
              <w:pBdr>
                <w:top w:val="nil"/>
                <w:left w:val="nil"/>
                <w:bottom w:val="nil"/>
                <w:right w:val="nil"/>
                <w:between w:val="nil"/>
              </w:pBdr>
              <w:spacing w:before="120" w:after="120"/>
              <w:rPr>
                <w:sz w:val="18"/>
                <w:szCs w:val="18"/>
              </w:rPr>
            </w:pPr>
          </w:p>
        </w:tc>
        <w:tc>
          <w:tcPr>
            <w:tcW w:w="2970" w:type="dxa"/>
            <w:shd w:val="clear" w:color="auto" w:fill="auto"/>
          </w:tcPr>
          <w:p w14:paraId="7CBAEC2C" w14:textId="2D17B239" w:rsidR="00067B0C" w:rsidRDefault="00067B0C">
            <w:pPr>
              <w:pBdr>
                <w:top w:val="nil"/>
                <w:left w:val="nil"/>
                <w:bottom w:val="nil"/>
                <w:right w:val="nil"/>
                <w:between w:val="nil"/>
              </w:pBdr>
              <w:spacing w:before="120" w:after="120"/>
              <w:rPr>
                <w:sz w:val="18"/>
                <w:szCs w:val="18"/>
              </w:rPr>
            </w:pPr>
          </w:p>
        </w:tc>
      </w:tr>
    </w:tbl>
    <w:p w14:paraId="7CBAEC2E" w14:textId="77777777" w:rsidR="00067B0C" w:rsidRDefault="00067B0C">
      <w:pPr>
        <w:pBdr>
          <w:top w:val="nil"/>
          <w:left w:val="nil"/>
          <w:bottom w:val="nil"/>
          <w:right w:val="nil"/>
          <w:between w:val="nil"/>
        </w:pBdr>
        <w:spacing w:after="0"/>
        <w:rPr>
          <w:color w:val="000000"/>
        </w:rPr>
      </w:pPr>
    </w:p>
    <w:p w14:paraId="7CBAEC2F"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Residual risks and actions</w:t>
      </w:r>
    </w:p>
    <w:p w14:paraId="7CBAEC30"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A summary of the residual risks which are likely to be above the risk appetite stated after all controls have been applied and verified should be listed with actions and timescales included</w:t>
      </w:r>
      <w:r>
        <w:rPr>
          <w:color w:val="000000"/>
          <w:sz w:val="24"/>
          <w:szCs w:val="24"/>
        </w:rPr>
        <w:t>.]</w:t>
      </w:r>
    </w:p>
    <w:p w14:paraId="7CBAEC31"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4" w:name="_heading=h.4cmhg48" w:colFirst="0" w:colLast="0"/>
      <w:bookmarkEnd w:id="154"/>
      <w:r>
        <w:rPr>
          <w:rFonts w:ascii="Arial Bold" w:eastAsia="Arial Bold" w:hAnsi="Arial Bold" w:cs="Arial Bold"/>
          <w:b/>
          <w:color w:val="000000"/>
          <w:sz w:val="24"/>
          <w:szCs w:val="24"/>
        </w:rPr>
        <w:t>In-service controls</w:t>
      </w:r>
    </w:p>
    <w:p w14:paraId="7CBAEC32"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section should describe how the main security requirements as specified in the contract (security schedule) are met.</w:t>
      </w:r>
      <w:r>
        <w:rPr>
          <w:color w:val="000000"/>
          <w:sz w:val="24"/>
          <w:szCs w:val="24"/>
        </w:rPr>
        <w:t>]</w:t>
      </w:r>
    </w:p>
    <w:p w14:paraId="7CBAEC33"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 xml:space="preserve">Protective monitoring </w:t>
      </w:r>
    </w:p>
    <w:p w14:paraId="7CBAEC34"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section should describe how your protective monitoring arrangements identify anomalous behaviour and how this is then acted upon as well as how logging and auditing of user activity is done.</w:t>
      </w:r>
      <w:r>
        <w:rPr>
          <w:color w:val="000000"/>
          <w:sz w:val="24"/>
          <w:szCs w:val="24"/>
        </w:rPr>
        <w:t>]</w:t>
      </w:r>
    </w:p>
    <w:p w14:paraId="7CBAEC35"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Malware prevention</w:t>
      </w:r>
    </w:p>
    <w:p w14:paraId="7CBAEC36"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should describe how your anti-virus solution is implemented with respect to protecting Buyer assets</w:t>
      </w:r>
      <w:r>
        <w:rPr>
          <w:color w:val="000000"/>
          <w:sz w:val="24"/>
          <w:szCs w:val="24"/>
        </w:rPr>
        <w:t>.]</w:t>
      </w:r>
    </w:p>
    <w:p w14:paraId="7CBAEC37"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lastRenderedPageBreak/>
        <w:t>End user devices</w:t>
      </w:r>
    </w:p>
    <w:p w14:paraId="7CBAEC38"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section should detail the security controls which are implemented on all fixed and removable end user devices used to process, store or manage Government data against the end-user device requirements in this contract.</w:t>
      </w:r>
      <w:r>
        <w:rPr>
          <w:color w:val="000000"/>
          <w:sz w:val="24"/>
          <w:szCs w:val="24"/>
        </w:rPr>
        <w:t>]</w:t>
      </w:r>
    </w:p>
    <w:p w14:paraId="7CBAEC39"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Encryption</w:t>
      </w:r>
    </w:p>
    <w:p w14:paraId="7CBAEC3A"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section should detail the encryption measures you employ to protect Government data both in transit and at rest</w:t>
      </w:r>
      <w:r>
        <w:rPr>
          <w:color w:val="000000"/>
          <w:sz w:val="24"/>
          <w:szCs w:val="24"/>
        </w:rPr>
        <w:t>.]</w:t>
      </w:r>
    </w:p>
    <w:p w14:paraId="7CBAEC3B"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Vulnerability management</w:t>
      </w:r>
    </w:p>
    <w:p w14:paraId="7CBAEC3C"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section should detail your process for identifying, classifying, prioritising, remediating, and mitigating" software vulnerabilities within your IT environment.</w:t>
      </w:r>
      <w:r>
        <w:rPr>
          <w:color w:val="000000"/>
          <w:sz w:val="24"/>
          <w:szCs w:val="24"/>
        </w:rPr>
        <w:t>]</w:t>
      </w:r>
    </w:p>
    <w:p w14:paraId="7CBAEC3D"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 xml:space="preserve">Identity, verification and access controls </w:t>
      </w:r>
    </w:p>
    <w:p w14:paraId="7CBAEC3E"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 xml:space="preserve">This section should detail your password policy, your approach to ensuring that privileged </w:t>
      </w:r>
      <w:proofErr w:type="gramStart"/>
      <w:r>
        <w:rPr>
          <w:i/>
          <w:color w:val="000000"/>
          <w:sz w:val="24"/>
          <w:szCs w:val="24"/>
        </w:rPr>
        <w:t>accounts  are</w:t>
      </w:r>
      <w:proofErr w:type="gramEnd"/>
      <w:r>
        <w:rPr>
          <w:i/>
          <w:color w:val="000000"/>
          <w:sz w:val="24"/>
          <w:szCs w:val="24"/>
        </w:rPr>
        <w:t xml:space="preserve"> accessible only from End-user Devices dedicated to that use and by authenticated named users. This should include your use of multi-factor authentication for all accounts that have access to Government data as well as privileged accounts.</w:t>
      </w:r>
      <w:r>
        <w:rPr>
          <w:color w:val="000000"/>
          <w:sz w:val="24"/>
          <w:szCs w:val="24"/>
        </w:rPr>
        <w:t>]</w:t>
      </w:r>
    </w:p>
    <w:p w14:paraId="7CBAEC3F" w14:textId="77777777" w:rsidR="00067B0C" w:rsidRDefault="00DA5F11">
      <w:pPr>
        <w:keepNext/>
        <w:numPr>
          <w:ilvl w:val="1"/>
          <w:numId w:val="4"/>
        </w:numPr>
        <w:pBdr>
          <w:top w:val="nil"/>
          <w:left w:val="nil"/>
          <w:bottom w:val="nil"/>
          <w:right w:val="nil"/>
          <w:between w:val="nil"/>
        </w:pBdr>
        <w:rPr>
          <w:b/>
          <w:color w:val="000000"/>
          <w:sz w:val="24"/>
          <w:szCs w:val="24"/>
        </w:rPr>
      </w:pPr>
      <w:r>
        <w:rPr>
          <w:b/>
          <w:color w:val="000000"/>
          <w:sz w:val="24"/>
          <w:szCs w:val="24"/>
        </w:rPr>
        <w:t>Data Deletion</w:t>
      </w:r>
    </w:p>
    <w:p w14:paraId="7CBAEC40"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section should include the agreed process for securely deleting Government data when required.</w:t>
      </w:r>
      <w:r>
        <w:rPr>
          <w:color w:val="000000"/>
          <w:sz w:val="24"/>
          <w:szCs w:val="24"/>
        </w:rPr>
        <w:t>]</w:t>
      </w:r>
    </w:p>
    <w:p w14:paraId="7CBAEC41"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5" w:name="_heading=h.2rrrqc1" w:colFirst="0" w:colLast="0"/>
      <w:bookmarkEnd w:id="155"/>
      <w:r>
        <w:rPr>
          <w:rFonts w:ascii="Arial Bold" w:eastAsia="Arial Bold" w:hAnsi="Arial Bold" w:cs="Arial Bold"/>
          <w:b/>
          <w:color w:val="000000"/>
          <w:sz w:val="24"/>
          <w:szCs w:val="24"/>
        </w:rPr>
        <w:t xml:space="preserve">Supply chain security and </w:t>
      </w:r>
      <w:proofErr w:type="gramStart"/>
      <w:r>
        <w:rPr>
          <w:rFonts w:ascii="Arial Bold" w:eastAsia="Arial Bold" w:hAnsi="Arial Bold" w:cs="Arial Bold"/>
          <w:b/>
          <w:color w:val="000000"/>
          <w:sz w:val="24"/>
          <w:szCs w:val="24"/>
        </w:rPr>
        <w:t>third party</w:t>
      </w:r>
      <w:proofErr w:type="gramEnd"/>
      <w:r>
        <w:rPr>
          <w:rFonts w:ascii="Arial Bold" w:eastAsia="Arial Bold" w:hAnsi="Arial Bold" w:cs="Arial Bold"/>
          <w:b/>
          <w:color w:val="000000"/>
          <w:sz w:val="24"/>
          <w:szCs w:val="24"/>
        </w:rPr>
        <w:t xml:space="preserve"> subcontractors/tools</w:t>
      </w:r>
    </w:p>
    <w:p w14:paraId="7CBAEC42"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section should detail the assurance process for managing any security risks from Subcontractors and Third Parties authorised by the Buyer with access to Government data.</w:t>
      </w:r>
      <w:r>
        <w:rPr>
          <w:color w:val="000000"/>
          <w:sz w:val="24"/>
          <w:szCs w:val="24"/>
        </w:rPr>
        <w:t>]</w:t>
      </w:r>
    </w:p>
    <w:p w14:paraId="7CBAEC43"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6" w:name="_heading=h.16x20ju" w:colFirst="0" w:colLast="0"/>
      <w:bookmarkEnd w:id="156"/>
      <w:r>
        <w:rPr>
          <w:rFonts w:ascii="Arial Bold" w:eastAsia="Arial Bold" w:hAnsi="Arial Bold" w:cs="Arial Bold"/>
          <w:b/>
          <w:color w:val="000000"/>
          <w:sz w:val="24"/>
          <w:szCs w:val="24"/>
        </w:rPr>
        <w:t>Security requirements on participating departments, customers and users</w:t>
      </w:r>
    </w:p>
    <w:p w14:paraId="7CBAEC44"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Please detail any security requirements or codes of connection required by participating departments/agencies/third parties</w:t>
      </w:r>
      <w:r>
        <w:rPr>
          <w:color w:val="000000"/>
          <w:sz w:val="24"/>
          <w:szCs w:val="24"/>
        </w:rPr>
        <w:t>.]</w:t>
      </w:r>
    </w:p>
    <w:p w14:paraId="7CBAEC45"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7" w:name="_heading=h.3qwpj7n" w:colFirst="0" w:colLast="0"/>
      <w:bookmarkEnd w:id="157"/>
      <w:r>
        <w:rPr>
          <w:rFonts w:ascii="Arial Bold" w:eastAsia="Arial Bold" w:hAnsi="Arial Bold" w:cs="Arial Bold"/>
          <w:b/>
          <w:color w:val="000000"/>
          <w:sz w:val="24"/>
          <w:szCs w:val="24"/>
        </w:rPr>
        <w:t xml:space="preserve">Personnel security </w:t>
      </w:r>
    </w:p>
    <w:p w14:paraId="7CBAEC46" w14:textId="77777777" w:rsidR="00067B0C" w:rsidRDefault="00DA5F11">
      <w:pPr>
        <w:numPr>
          <w:ilvl w:val="0"/>
          <w:numId w:val="3"/>
        </w:numPr>
        <w:pBdr>
          <w:top w:val="nil"/>
          <w:left w:val="nil"/>
          <w:bottom w:val="nil"/>
          <w:right w:val="nil"/>
          <w:between w:val="nil"/>
        </w:pBdr>
        <w:rPr>
          <w:i/>
          <w:color w:val="000000"/>
          <w:sz w:val="24"/>
          <w:szCs w:val="24"/>
        </w:rPr>
      </w:pPr>
      <w:r>
        <w:rPr>
          <w:color w:val="000000"/>
          <w:sz w:val="24"/>
          <w:szCs w:val="24"/>
        </w:rPr>
        <w:t>[</w:t>
      </w:r>
      <w:r>
        <w:rPr>
          <w:i/>
          <w:color w:val="000000"/>
          <w:sz w:val="24"/>
          <w:szCs w:val="24"/>
        </w:rPr>
        <w:t>Please provide details of your Personnel Security Vetting Policy for those staff who will have access to, or come into contact with Government data or assets.</w:t>
      </w:r>
    </w:p>
    <w:p w14:paraId="7CBAEC47" w14:textId="77777777" w:rsidR="00067B0C" w:rsidRDefault="00DA5F11">
      <w:pPr>
        <w:numPr>
          <w:ilvl w:val="0"/>
          <w:numId w:val="3"/>
        </w:numPr>
        <w:pBdr>
          <w:top w:val="nil"/>
          <w:left w:val="nil"/>
          <w:bottom w:val="nil"/>
          <w:right w:val="nil"/>
          <w:between w:val="nil"/>
        </w:pBdr>
      </w:pPr>
      <w:r>
        <w:rPr>
          <w:i/>
          <w:color w:val="000000"/>
          <w:sz w:val="24"/>
          <w:szCs w:val="24"/>
        </w:rPr>
        <w:lastRenderedPageBreak/>
        <w:t>Please provide details of how you will ensure that all staff accessing Government data are aware of the confidential nature of the data and comply with their legal and specific obligations under the Contract</w:t>
      </w:r>
      <w:r>
        <w:rPr>
          <w:color w:val="000000"/>
          <w:sz w:val="24"/>
          <w:szCs w:val="24"/>
        </w:rPr>
        <w:t>.]</w:t>
      </w:r>
    </w:p>
    <w:p w14:paraId="7CBAEC48"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8" w:name="_heading=h.261ztfg" w:colFirst="0" w:colLast="0"/>
      <w:bookmarkEnd w:id="158"/>
      <w:r>
        <w:rPr>
          <w:rFonts w:ascii="Arial Bold" w:eastAsia="Arial Bold" w:hAnsi="Arial Bold" w:cs="Arial Bold"/>
          <w:b/>
          <w:color w:val="000000"/>
          <w:sz w:val="24"/>
          <w:szCs w:val="24"/>
        </w:rPr>
        <w:t>Business continuity</w:t>
      </w:r>
    </w:p>
    <w:p w14:paraId="7CBAEC49"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Please provide an overview of your organisation’s business continuity and disaster recovery plans in terms of the Government data under the Contract, or attach a copy of your Business Continuity Plan.</w:t>
      </w:r>
      <w:r>
        <w:rPr>
          <w:color w:val="000000"/>
          <w:sz w:val="24"/>
          <w:szCs w:val="24"/>
        </w:rPr>
        <w:t>]</w:t>
      </w:r>
    </w:p>
    <w:p w14:paraId="7CBAEC4A"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59" w:name="_heading=h.l7a3n9" w:colFirst="0" w:colLast="0"/>
      <w:bookmarkEnd w:id="159"/>
      <w:r>
        <w:rPr>
          <w:rFonts w:ascii="Arial Bold" w:eastAsia="Arial Bold" w:hAnsi="Arial Bold" w:cs="Arial Bold"/>
          <w:b/>
          <w:color w:val="000000"/>
          <w:sz w:val="24"/>
          <w:szCs w:val="24"/>
        </w:rPr>
        <w:t>Physical security</w:t>
      </w:r>
    </w:p>
    <w:p w14:paraId="7CBAEC4B" w14:textId="77777777" w:rsidR="00067B0C" w:rsidRDefault="00DA5F11">
      <w:pPr>
        <w:numPr>
          <w:ilvl w:val="0"/>
          <w:numId w:val="3"/>
        </w:numPr>
        <w:pBdr>
          <w:top w:val="nil"/>
          <w:left w:val="nil"/>
          <w:bottom w:val="nil"/>
          <w:right w:val="nil"/>
          <w:between w:val="nil"/>
        </w:pBdr>
        <w:rPr>
          <w:i/>
          <w:color w:val="000000"/>
          <w:sz w:val="24"/>
          <w:szCs w:val="24"/>
        </w:rPr>
      </w:pPr>
      <w:r>
        <w:rPr>
          <w:color w:val="000000"/>
          <w:sz w:val="24"/>
          <w:szCs w:val="24"/>
        </w:rPr>
        <w:t>[</w:t>
      </w:r>
      <w:r>
        <w:rPr>
          <w:i/>
          <w:color w:val="000000"/>
          <w:sz w:val="24"/>
          <w:szCs w:val="24"/>
        </w:rPr>
        <w:t>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14:paraId="7CBAEC4C" w14:textId="77777777" w:rsidR="00067B0C" w:rsidRDefault="00DA5F11">
      <w:pPr>
        <w:numPr>
          <w:ilvl w:val="0"/>
          <w:numId w:val="3"/>
        </w:numPr>
        <w:pBdr>
          <w:top w:val="nil"/>
          <w:left w:val="nil"/>
          <w:bottom w:val="nil"/>
          <w:right w:val="nil"/>
          <w:between w:val="nil"/>
        </w:pBdr>
      </w:pPr>
      <w:r>
        <w:rPr>
          <w:i/>
          <w:color w:val="000000"/>
          <w:sz w:val="24"/>
          <w:szCs w:val="24"/>
        </w:rPr>
        <w:t>Please also include details of any automated access controls, alarms and CCTV coverage. Please also provide details of the maintenance schedule of these security controls.&gt; For the locations where Buyer assets are held please provide details of any procedures and security in place designed to control access to the site perimeter. Please detail the measures in place such as fencing, CCTV, guarding, and procedures and controls to handle staff and visitors requesting access to the site. Please also provide details of the maintenance schedule of your security controls</w:t>
      </w:r>
      <w:r>
        <w:rPr>
          <w:color w:val="000000"/>
          <w:sz w:val="24"/>
          <w:szCs w:val="24"/>
        </w:rPr>
        <w:t>.]</w:t>
      </w:r>
    </w:p>
    <w:p w14:paraId="7CBAEC4D"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60" w:name="_heading=h.356xmb2" w:colFirst="0" w:colLast="0"/>
      <w:bookmarkEnd w:id="160"/>
      <w:r>
        <w:rPr>
          <w:rFonts w:ascii="Arial Bold" w:eastAsia="Arial Bold" w:hAnsi="Arial Bold" w:cs="Arial Bold"/>
          <w:b/>
          <w:color w:val="000000"/>
          <w:sz w:val="24"/>
          <w:szCs w:val="24"/>
        </w:rPr>
        <w:t xml:space="preserve">Major hardware and software and end of support dates </w:t>
      </w:r>
    </w:p>
    <w:p w14:paraId="7CBAEC4E"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This should be a table which lists the end of support dates for hardware and software products and components. An example table is shown below.</w:t>
      </w:r>
      <w:r>
        <w:rPr>
          <w:color w:val="000000"/>
          <w:sz w:val="24"/>
          <w:szCs w:val="24"/>
        </w:rPr>
        <w:t xml:space="preserve">] </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170"/>
        <w:gridCol w:w="1890"/>
        <w:gridCol w:w="2520"/>
        <w:gridCol w:w="2700"/>
      </w:tblGrid>
      <w:tr w:rsidR="00067B0C" w14:paraId="7CBAEC53" w14:textId="77777777">
        <w:trPr>
          <w:cantSplit/>
        </w:trPr>
        <w:tc>
          <w:tcPr>
            <w:tcW w:w="1170" w:type="dxa"/>
            <w:shd w:val="clear" w:color="auto" w:fill="E7E6E6"/>
          </w:tcPr>
          <w:p w14:paraId="7CBAEC4F" w14:textId="77777777" w:rsidR="00067B0C" w:rsidRDefault="00DA5F11">
            <w:pPr>
              <w:spacing w:before="120" w:after="120"/>
              <w:jc w:val="center"/>
              <w:rPr>
                <w:sz w:val="18"/>
                <w:szCs w:val="18"/>
              </w:rPr>
            </w:pPr>
            <w:r>
              <w:rPr>
                <w:sz w:val="18"/>
                <w:szCs w:val="18"/>
              </w:rPr>
              <w:t>Name</w:t>
            </w:r>
          </w:p>
        </w:tc>
        <w:tc>
          <w:tcPr>
            <w:tcW w:w="1890" w:type="dxa"/>
            <w:shd w:val="clear" w:color="auto" w:fill="E7E6E6"/>
          </w:tcPr>
          <w:p w14:paraId="7CBAEC50" w14:textId="77777777" w:rsidR="00067B0C" w:rsidRDefault="00DA5F11">
            <w:pPr>
              <w:spacing w:before="120" w:after="120"/>
              <w:jc w:val="center"/>
              <w:rPr>
                <w:sz w:val="18"/>
                <w:szCs w:val="18"/>
              </w:rPr>
            </w:pPr>
            <w:r>
              <w:rPr>
                <w:sz w:val="18"/>
                <w:szCs w:val="18"/>
              </w:rPr>
              <w:t>Version</w:t>
            </w:r>
          </w:p>
        </w:tc>
        <w:tc>
          <w:tcPr>
            <w:tcW w:w="2520" w:type="dxa"/>
            <w:shd w:val="clear" w:color="auto" w:fill="E7E6E6"/>
          </w:tcPr>
          <w:p w14:paraId="7CBAEC51" w14:textId="77777777" w:rsidR="00067B0C" w:rsidRDefault="00DA5F11">
            <w:pPr>
              <w:spacing w:before="120" w:after="120"/>
              <w:jc w:val="center"/>
              <w:rPr>
                <w:sz w:val="18"/>
                <w:szCs w:val="18"/>
              </w:rPr>
            </w:pPr>
            <w:r>
              <w:rPr>
                <w:sz w:val="18"/>
                <w:szCs w:val="18"/>
              </w:rPr>
              <w:t>End of mainstream Support/Extended Support</w:t>
            </w:r>
          </w:p>
        </w:tc>
        <w:tc>
          <w:tcPr>
            <w:tcW w:w="2700" w:type="dxa"/>
            <w:shd w:val="clear" w:color="auto" w:fill="E7E6E6"/>
          </w:tcPr>
          <w:p w14:paraId="7CBAEC52" w14:textId="77777777" w:rsidR="00067B0C" w:rsidRDefault="00DA5F11">
            <w:pPr>
              <w:spacing w:before="120" w:after="120"/>
              <w:jc w:val="center"/>
              <w:rPr>
                <w:sz w:val="18"/>
                <w:szCs w:val="18"/>
              </w:rPr>
            </w:pPr>
            <w:r>
              <w:rPr>
                <w:sz w:val="18"/>
                <w:szCs w:val="18"/>
              </w:rPr>
              <w:t>Notes/RAG Status</w:t>
            </w:r>
          </w:p>
        </w:tc>
      </w:tr>
      <w:tr w:rsidR="00067B0C" w14:paraId="7CBAEC58" w14:textId="77777777">
        <w:trPr>
          <w:cantSplit/>
        </w:trPr>
        <w:tc>
          <w:tcPr>
            <w:tcW w:w="1170" w:type="dxa"/>
            <w:shd w:val="clear" w:color="auto" w:fill="auto"/>
          </w:tcPr>
          <w:p w14:paraId="7CBAEC54" w14:textId="77777777" w:rsidR="00067B0C" w:rsidRDefault="00DA5F11">
            <w:pPr>
              <w:spacing w:before="120" w:after="120"/>
              <w:rPr>
                <w:sz w:val="18"/>
                <w:szCs w:val="18"/>
              </w:rPr>
            </w:pPr>
            <w:r>
              <w:rPr>
                <w:sz w:val="18"/>
                <w:szCs w:val="18"/>
              </w:rPr>
              <w:t>Server Host</w:t>
            </w:r>
          </w:p>
        </w:tc>
        <w:tc>
          <w:tcPr>
            <w:tcW w:w="1890" w:type="dxa"/>
            <w:shd w:val="clear" w:color="auto" w:fill="auto"/>
          </w:tcPr>
          <w:p w14:paraId="7CBAEC55" w14:textId="77777777" w:rsidR="00067B0C" w:rsidRDefault="00DA5F11">
            <w:pPr>
              <w:spacing w:before="120" w:after="120"/>
              <w:rPr>
                <w:sz w:val="18"/>
                <w:szCs w:val="18"/>
              </w:rPr>
            </w:pPr>
            <w:r>
              <w:rPr>
                <w:sz w:val="18"/>
                <w:szCs w:val="18"/>
              </w:rPr>
              <w:t>Supplier name XXXX</w:t>
            </w:r>
          </w:p>
        </w:tc>
        <w:tc>
          <w:tcPr>
            <w:tcW w:w="2520" w:type="dxa"/>
            <w:shd w:val="clear" w:color="auto" w:fill="auto"/>
          </w:tcPr>
          <w:p w14:paraId="7CBAEC56" w14:textId="77777777" w:rsidR="00067B0C" w:rsidRDefault="00DA5F11">
            <w:pPr>
              <w:spacing w:before="120" w:after="120"/>
              <w:rPr>
                <w:sz w:val="18"/>
                <w:szCs w:val="18"/>
              </w:rPr>
            </w:pPr>
            <w:r>
              <w:rPr>
                <w:sz w:val="18"/>
                <w:szCs w:val="18"/>
              </w:rPr>
              <w:t>Feb 2020/March 2022</w:t>
            </w:r>
          </w:p>
        </w:tc>
        <w:tc>
          <w:tcPr>
            <w:tcW w:w="2700" w:type="dxa"/>
            <w:shd w:val="clear" w:color="auto" w:fill="70AD47"/>
          </w:tcPr>
          <w:p w14:paraId="7CBAEC57" w14:textId="77777777" w:rsidR="00067B0C" w:rsidRDefault="00067B0C">
            <w:pPr>
              <w:spacing w:before="120" w:after="120"/>
              <w:rPr>
                <w:sz w:val="18"/>
                <w:szCs w:val="18"/>
              </w:rPr>
            </w:pPr>
          </w:p>
        </w:tc>
      </w:tr>
    </w:tbl>
    <w:p w14:paraId="7CBAEC59"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61" w:name="_heading=h.1kc7wiv" w:colFirst="0" w:colLast="0"/>
      <w:bookmarkEnd w:id="161"/>
      <w:r>
        <w:rPr>
          <w:rFonts w:ascii="Arial Bold" w:eastAsia="Arial Bold" w:hAnsi="Arial Bold" w:cs="Arial Bold"/>
          <w:b/>
          <w:color w:val="000000"/>
          <w:sz w:val="24"/>
          <w:szCs w:val="24"/>
        </w:rPr>
        <w:t xml:space="preserve">Incident management process </w:t>
      </w:r>
    </w:p>
    <w:p w14:paraId="7CBAEC5A" w14:textId="77777777" w:rsidR="00067B0C" w:rsidRDefault="00DA5F11">
      <w:pPr>
        <w:numPr>
          <w:ilvl w:val="0"/>
          <w:numId w:val="3"/>
        </w:numPr>
        <w:pBdr>
          <w:top w:val="nil"/>
          <w:left w:val="nil"/>
          <w:bottom w:val="nil"/>
          <w:right w:val="nil"/>
          <w:between w:val="nil"/>
        </w:pBdr>
      </w:pPr>
      <w:r>
        <w:rPr>
          <w:color w:val="000000"/>
          <w:sz w:val="24"/>
          <w:szCs w:val="24"/>
        </w:rPr>
        <w:t>[</w:t>
      </w:r>
      <w:r>
        <w:rPr>
          <w:i/>
          <w:color w:val="000000"/>
          <w:sz w:val="24"/>
          <w:szCs w:val="24"/>
        </w:rPr>
        <w:t>The suppliers’ process, as agreed with the Buyer/Customer, should be included here. It must as a minimum include the protocol for how and when incidents will be reported to the Buyer/customer and the process that will be undertaken to mitigate the incidents and investigate the root cause</w:t>
      </w:r>
      <w:r>
        <w:rPr>
          <w:color w:val="000000"/>
          <w:sz w:val="24"/>
          <w:szCs w:val="24"/>
        </w:rPr>
        <w:t>.]</w:t>
      </w:r>
    </w:p>
    <w:p w14:paraId="7CBAEC5B" w14:textId="77777777" w:rsidR="00067B0C" w:rsidRDefault="00DA5F11">
      <w:pPr>
        <w:keepNext/>
        <w:numPr>
          <w:ilvl w:val="0"/>
          <w:numId w:val="4"/>
        </w:numPr>
        <w:pBdr>
          <w:top w:val="nil"/>
          <w:left w:val="nil"/>
          <w:bottom w:val="nil"/>
          <w:right w:val="nil"/>
          <w:between w:val="nil"/>
        </w:pBdr>
        <w:spacing w:before="360"/>
        <w:rPr>
          <w:rFonts w:ascii="Arial Bold" w:eastAsia="Arial Bold" w:hAnsi="Arial Bold" w:cs="Arial Bold"/>
          <w:b/>
          <w:color w:val="000000"/>
          <w:sz w:val="24"/>
          <w:szCs w:val="24"/>
        </w:rPr>
      </w:pPr>
      <w:bookmarkStart w:id="162" w:name="_heading=h.44bvf6o" w:colFirst="0" w:colLast="0"/>
      <w:bookmarkEnd w:id="162"/>
      <w:r>
        <w:rPr>
          <w:rFonts w:ascii="Arial Bold" w:eastAsia="Arial Bold" w:hAnsi="Arial Bold" w:cs="Arial Bold"/>
          <w:b/>
          <w:color w:val="000000"/>
          <w:sz w:val="24"/>
          <w:szCs w:val="24"/>
        </w:rPr>
        <w:lastRenderedPageBreak/>
        <w:t>Required changes register</w:t>
      </w:r>
    </w:p>
    <w:p w14:paraId="7CBAEC5C" w14:textId="77777777" w:rsidR="00067B0C" w:rsidRDefault="00DA5F11">
      <w:pPr>
        <w:keepNext/>
        <w:numPr>
          <w:ilvl w:val="0"/>
          <w:numId w:val="3"/>
        </w:numPr>
        <w:pBdr>
          <w:top w:val="nil"/>
          <w:left w:val="nil"/>
          <w:bottom w:val="nil"/>
          <w:right w:val="nil"/>
          <w:between w:val="nil"/>
        </w:pBdr>
      </w:pPr>
      <w:r>
        <w:rPr>
          <w:color w:val="000000"/>
          <w:sz w:val="24"/>
          <w:szCs w:val="24"/>
        </w:rPr>
        <w:t>[</w:t>
      </w:r>
      <w:r>
        <w:rPr>
          <w:i/>
          <w:color w:val="000000"/>
          <w:sz w:val="24"/>
          <w:szCs w:val="24"/>
        </w:rPr>
        <w:t>The table below shows the headings for the Required Changes Register which should be maintained and used to update the contents of this document at least annually</w:t>
      </w:r>
      <w:r>
        <w:rPr>
          <w:color w:val="000000"/>
          <w:sz w:val="24"/>
          <w:szCs w:val="24"/>
        </w:rPr>
        <w:t>.]</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10"/>
        <w:gridCol w:w="990"/>
        <w:gridCol w:w="1980"/>
        <w:gridCol w:w="990"/>
        <w:gridCol w:w="1170"/>
        <w:gridCol w:w="1530"/>
        <w:gridCol w:w="810"/>
      </w:tblGrid>
      <w:tr w:rsidR="00067B0C" w14:paraId="7CBAEC64" w14:textId="77777777">
        <w:trPr>
          <w:cantSplit/>
          <w:trHeight w:val="493"/>
        </w:trPr>
        <w:tc>
          <w:tcPr>
            <w:tcW w:w="810" w:type="dxa"/>
            <w:shd w:val="clear" w:color="auto" w:fill="E7E6E6"/>
          </w:tcPr>
          <w:p w14:paraId="7CBAEC5D" w14:textId="77777777" w:rsidR="00067B0C" w:rsidRDefault="00DA5F11">
            <w:pPr>
              <w:keepNext/>
              <w:spacing w:before="120" w:after="120"/>
              <w:rPr>
                <w:sz w:val="18"/>
                <w:szCs w:val="18"/>
              </w:rPr>
            </w:pPr>
            <w:r>
              <w:rPr>
                <w:sz w:val="18"/>
                <w:szCs w:val="18"/>
              </w:rPr>
              <w:t>Ref</w:t>
            </w:r>
          </w:p>
        </w:tc>
        <w:tc>
          <w:tcPr>
            <w:tcW w:w="990" w:type="dxa"/>
            <w:shd w:val="clear" w:color="auto" w:fill="E7E6E6"/>
          </w:tcPr>
          <w:p w14:paraId="7CBAEC5E" w14:textId="77777777" w:rsidR="00067B0C" w:rsidRDefault="00DA5F11">
            <w:pPr>
              <w:keepNext/>
              <w:spacing w:before="120" w:after="120"/>
              <w:rPr>
                <w:sz w:val="18"/>
                <w:szCs w:val="18"/>
              </w:rPr>
            </w:pPr>
            <w:r>
              <w:rPr>
                <w:sz w:val="18"/>
                <w:szCs w:val="18"/>
              </w:rPr>
              <w:t>Section</w:t>
            </w:r>
          </w:p>
        </w:tc>
        <w:tc>
          <w:tcPr>
            <w:tcW w:w="1980" w:type="dxa"/>
            <w:shd w:val="clear" w:color="auto" w:fill="E7E6E6"/>
          </w:tcPr>
          <w:p w14:paraId="7CBAEC5F" w14:textId="77777777" w:rsidR="00067B0C" w:rsidRDefault="00DA5F11">
            <w:pPr>
              <w:keepNext/>
              <w:spacing w:before="120" w:after="120"/>
              <w:rPr>
                <w:sz w:val="18"/>
                <w:szCs w:val="18"/>
              </w:rPr>
            </w:pPr>
            <w:r>
              <w:rPr>
                <w:sz w:val="18"/>
                <w:szCs w:val="18"/>
              </w:rPr>
              <w:t>Change</w:t>
            </w:r>
          </w:p>
        </w:tc>
        <w:tc>
          <w:tcPr>
            <w:tcW w:w="990" w:type="dxa"/>
            <w:shd w:val="clear" w:color="auto" w:fill="E7E6E6"/>
          </w:tcPr>
          <w:p w14:paraId="7CBAEC60" w14:textId="77777777" w:rsidR="00067B0C" w:rsidRDefault="00DA5F11">
            <w:pPr>
              <w:keepNext/>
              <w:spacing w:before="120" w:after="120"/>
              <w:rPr>
                <w:sz w:val="18"/>
                <w:szCs w:val="18"/>
              </w:rPr>
            </w:pPr>
            <w:r>
              <w:rPr>
                <w:sz w:val="18"/>
                <w:szCs w:val="18"/>
              </w:rPr>
              <w:t>Agreed With</w:t>
            </w:r>
          </w:p>
        </w:tc>
        <w:tc>
          <w:tcPr>
            <w:tcW w:w="1170" w:type="dxa"/>
            <w:shd w:val="clear" w:color="auto" w:fill="E7E6E6"/>
          </w:tcPr>
          <w:p w14:paraId="7CBAEC61" w14:textId="77777777" w:rsidR="00067B0C" w:rsidRDefault="00DA5F11">
            <w:pPr>
              <w:keepNext/>
              <w:spacing w:before="120" w:after="120"/>
              <w:rPr>
                <w:sz w:val="18"/>
                <w:szCs w:val="18"/>
              </w:rPr>
            </w:pPr>
            <w:r>
              <w:rPr>
                <w:sz w:val="18"/>
                <w:szCs w:val="18"/>
              </w:rPr>
              <w:t>Date agreed</w:t>
            </w:r>
          </w:p>
        </w:tc>
        <w:tc>
          <w:tcPr>
            <w:tcW w:w="1530" w:type="dxa"/>
            <w:shd w:val="clear" w:color="auto" w:fill="E7E6E6"/>
          </w:tcPr>
          <w:p w14:paraId="7CBAEC62" w14:textId="77777777" w:rsidR="00067B0C" w:rsidRDefault="00DA5F11">
            <w:pPr>
              <w:keepNext/>
              <w:spacing w:before="120" w:after="120"/>
              <w:rPr>
                <w:sz w:val="18"/>
                <w:szCs w:val="18"/>
              </w:rPr>
            </w:pPr>
            <w:r>
              <w:rPr>
                <w:sz w:val="18"/>
                <w:szCs w:val="18"/>
              </w:rPr>
              <w:t>Documentation update</w:t>
            </w:r>
          </w:p>
        </w:tc>
        <w:tc>
          <w:tcPr>
            <w:tcW w:w="810" w:type="dxa"/>
            <w:shd w:val="clear" w:color="auto" w:fill="E7E6E6"/>
          </w:tcPr>
          <w:p w14:paraId="7CBAEC63" w14:textId="77777777" w:rsidR="00067B0C" w:rsidRDefault="00DA5F11">
            <w:pPr>
              <w:keepNext/>
              <w:spacing w:before="120" w:after="120"/>
              <w:rPr>
                <w:sz w:val="18"/>
                <w:szCs w:val="18"/>
              </w:rPr>
            </w:pPr>
            <w:r>
              <w:rPr>
                <w:sz w:val="18"/>
                <w:szCs w:val="18"/>
              </w:rPr>
              <w:t>Status</w:t>
            </w:r>
          </w:p>
        </w:tc>
      </w:tr>
      <w:tr w:rsidR="00067B0C" w14:paraId="7CBAEC6C" w14:textId="77777777">
        <w:trPr>
          <w:cantSplit/>
          <w:trHeight w:val="580"/>
        </w:trPr>
        <w:tc>
          <w:tcPr>
            <w:tcW w:w="810" w:type="dxa"/>
            <w:shd w:val="clear" w:color="auto" w:fill="auto"/>
          </w:tcPr>
          <w:p w14:paraId="7CBAEC65" w14:textId="77777777" w:rsidR="00067B0C" w:rsidRDefault="00DA5F11">
            <w:pPr>
              <w:spacing w:before="120" w:after="120"/>
              <w:rPr>
                <w:sz w:val="18"/>
                <w:szCs w:val="18"/>
              </w:rPr>
            </w:pPr>
            <w:r>
              <w:rPr>
                <w:sz w:val="18"/>
                <w:szCs w:val="18"/>
              </w:rPr>
              <w:t>1</w:t>
            </w:r>
          </w:p>
        </w:tc>
        <w:tc>
          <w:tcPr>
            <w:tcW w:w="990" w:type="dxa"/>
            <w:shd w:val="clear" w:color="auto" w:fill="auto"/>
          </w:tcPr>
          <w:p w14:paraId="7CBAEC66" w14:textId="77777777" w:rsidR="00067B0C" w:rsidRDefault="00DA5F11">
            <w:pPr>
              <w:spacing w:before="120" w:after="120"/>
              <w:rPr>
                <w:sz w:val="18"/>
                <w:szCs w:val="18"/>
              </w:rPr>
            </w:pPr>
            <w:r>
              <w:rPr>
                <w:sz w:val="18"/>
                <w:szCs w:val="18"/>
              </w:rPr>
              <w:t>6.4</w:t>
            </w:r>
          </w:p>
        </w:tc>
        <w:tc>
          <w:tcPr>
            <w:tcW w:w="1980" w:type="dxa"/>
            <w:shd w:val="clear" w:color="auto" w:fill="auto"/>
          </w:tcPr>
          <w:p w14:paraId="7CBAEC67" w14:textId="77777777" w:rsidR="00067B0C" w:rsidRDefault="00DA5F11">
            <w:pPr>
              <w:spacing w:before="120" w:after="120"/>
              <w:rPr>
                <w:sz w:val="18"/>
                <w:szCs w:val="18"/>
              </w:rPr>
            </w:pPr>
            <w:r>
              <w:rPr>
                <w:sz w:val="18"/>
                <w:szCs w:val="18"/>
              </w:rPr>
              <w:t>A new Third Party supplier XXXX will be performing the print capability.</w:t>
            </w:r>
          </w:p>
        </w:tc>
        <w:tc>
          <w:tcPr>
            <w:tcW w:w="990" w:type="dxa"/>
            <w:shd w:val="clear" w:color="auto" w:fill="auto"/>
          </w:tcPr>
          <w:p w14:paraId="7CBAEC68" w14:textId="77777777" w:rsidR="00067B0C" w:rsidRDefault="00DA5F11">
            <w:pPr>
              <w:spacing w:before="120" w:after="120"/>
              <w:rPr>
                <w:sz w:val="18"/>
                <w:szCs w:val="18"/>
              </w:rPr>
            </w:pPr>
            <w:r>
              <w:rPr>
                <w:sz w:val="18"/>
                <w:szCs w:val="18"/>
              </w:rPr>
              <w:t>Buyer name</w:t>
            </w:r>
          </w:p>
        </w:tc>
        <w:tc>
          <w:tcPr>
            <w:tcW w:w="1170" w:type="dxa"/>
            <w:shd w:val="clear" w:color="auto" w:fill="auto"/>
          </w:tcPr>
          <w:p w14:paraId="7CBAEC69" w14:textId="77777777" w:rsidR="00067B0C" w:rsidRDefault="00DA5F11">
            <w:pPr>
              <w:spacing w:before="120" w:after="120"/>
              <w:rPr>
                <w:sz w:val="18"/>
                <w:szCs w:val="18"/>
              </w:rPr>
            </w:pPr>
            <w:r>
              <w:rPr>
                <w:sz w:val="18"/>
                <w:szCs w:val="18"/>
              </w:rPr>
              <w:t>11/11/2021</w:t>
            </w:r>
          </w:p>
        </w:tc>
        <w:tc>
          <w:tcPr>
            <w:tcW w:w="1530" w:type="dxa"/>
            <w:shd w:val="clear" w:color="auto" w:fill="auto"/>
          </w:tcPr>
          <w:p w14:paraId="7CBAEC6A" w14:textId="77777777" w:rsidR="00067B0C" w:rsidRDefault="00DA5F11">
            <w:pPr>
              <w:keepNext/>
              <w:spacing w:before="120" w:after="120"/>
              <w:rPr>
                <w:sz w:val="18"/>
                <w:szCs w:val="18"/>
              </w:rPr>
            </w:pPr>
            <w:r>
              <w:rPr>
                <w:sz w:val="18"/>
                <w:szCs w:val="18"/>
              </w:rPr>
              <w:t>Jul-2022</w:t>
            </w:r>
          </w:p>
        </w:tc>
        <w:tc>
          <w:tcPr>
            <w:tcW w:w="810" w:type="dxa"/>
            <w:shd w:val="clear" w:color="auto" w:fill="auto"/>
          </w:tcPr>
          <w:p w14:paraId="7CBAEC6B" w14:textId="77777777" w:rsidR="00067B0C" w:rsidRDefault="00DA5F11">
            <w:pPr>
              <w:spacing w:before="120" w:after="120"/>
              <w:rPr>
                <w:sz w:val="18"/>
                <w:szCs w:val="18"/>
              </w:rPr>
            </w:pPr>
            <w:r>
              <w:rPr>
                <w:sz w:val="18"/>
                <w:szCs w:val="18"/>
              </w:rPr>
              <w:t>Open</w:t>
            </w:r>
          </w:p>
        </w:tc>
      </w:tr>
    </w:tbl>
    <w:p w14:paraId="7CBAEC6D" w14:textId="77777777" w:rsidR="00067B0C" w:rsidRDefault="00067B0C">
      <w:pPr>
        <w:pBdr>
          <w:top w:val="nil"/>
          <w:left w:val="nil"/>
          <w:bottom w:val="nil"/>
          <w:right w:val="nil"/>
          <w:between w:val="nil"/>
        </w:pBdr>
        <w:ind w:left="720"/>
        <w:rPr>
          <w:color w:val="000000"/>
          <w:sz w:val="24"/>
          <w:szCs w:val="24"/>
        </w:rPr>
      </w:pPr>
    </w:p>
    <w:p w14:paraId="7CBAEC6E" w14:textId="77777777" w:rsidR="00067B0C" w:rsidRDefault="00DA5F11">
      <w:pPr>
        <w:keepNext/>
        <w:numPr>
          <w:ilvl w:val="0"/>
          <w:numId w:val="4"/>
        </w:numPr>
        <w:pBdr>
          <w:top w:val="nil"/>
          <w:left w:val="nil"/>
          <w:bottom w:val="nil"/>
          <w:right w:val="nil"/>
          <w:between w:val="nil"/>
        </w:pBdr>
        <w:spacing w:before="360"/>
        <w:rPr>
          <w:b/>
          <w:sz w:val="24"/>
          <w:szCs w:val="24"/>
        </w:rPr>
      </w:pPr>
      <w:r>
        <w:rPr>
          <w:b/>
          <w:color w:val="000000"/>
          <w:sz w:val="24"/>
          <w:szCs w:val="24"/>
        </w:rPr>
        <w:t>NCSC</w:t>
      </w:r>
      <w:r>
        <w:rPr>
          <w:b/>
          <w:sz w:val="24"/>
          <w:szCs w:val="24"/>
        </w:rPr>
        <w:t xml:space="preserve"> Cyber Assessment Framework</w:t>
      </w:r>
    </w:p>
    <w:p w14:paraId="7CBAEC6F" w14:textId="77777777" w:rsidR="00067B0C" w:rsidRDefault="00067B0C">
      <w:pPr>
        <w:pBdr>
          <w:top w:val="nil"/>
          <w:left w:val="nil"/>
          <w:bottom w:val="nil"/>
          <w:right w:val="nil"/>
          <w:between w:val="nil"/>
        </w:pBdr>
        <w:spacing w:after="0"/>
        <w:ind w:left="720" w:hanging="720"/>
        <w:rPr>
          <w:color w:val="000000"/>
        </w:rPr>
      </w:pPr>
    </w:p>
    <w:p w14:paraId="7CBAEC70" w14:textId="77777777" w:rsidR="00067B0C" w:rsidRDefault="00DA5F11">
      <w:pPr>
        <w:pBdr>
          <w:top w:val="nil"/>
          <w:left w:val="nil"/>
          <w:bottom w:val="nil"/>
          <w:right w:val="nil"/>
          <w:between w:val="nil"/>
        </w:pBdr>
        <w:ind w:left="720" w:hanging="720"/>
        <w:rPr>
          <w:i/>
          <w:color w:val="000000"/>
          <w:sz w:val="24"/>
          <w:szCs w:val="24"/>
        </w:rPr>
      </w:pPr>
      <w:r>
        <w:rPr>
          <w:i/>
          <w:color w:val="000000"/>
          <w:sz w:val="24"/>
          <w:szCs w:val="24"/>
        </w:rPr>
        <w:t>[ The outcome of the Supplier’s assessment against the Indicators of Good Practice in the NCSC Cyber Assessment Framework should be set out here, including any actions that Supplier will take to meet “achieved” in respect of any Indicators of Good Practice where the Supplier did not meet this level]</w:t>
      </w:r>
    </w:p>
    <w:p w14:paraId="7CBAEC71" w14:textId="77777777" w:rsidR="00067B0C" w:rsidRDefault="00067B0C">
      <w:pPr>
        <w:pBdr>
          <w:top w:val="nil"/>
          <w:left w:val="nil"/>
          <w:bottom w:val="nil"/>
          <w:right w:val="nil"/>
          <w:between w:val="nil"/>
        </w:pBdr>
        <w:ind w:left="720" w:firstLine="720"/>
        <w:rPr>
          <w:i/>
          <w:color w:val="000000"/>
          <w:sz w:val="24"/>
          <w:szCs w:val="24"/>
        </w:rPr>
      </w:pPr>
    </w:p>
    <w:p w14:paraId="7CBAEC72" w14:textId="77777777" w:rsidR="00067B0C" w:rsidRDefault="00DA5F11">
      <w:pPr>
        <w:pBdr>
          <w:top w:val="nil"/>
          <w:left w:val="nil"/>
          <w:bottom w:val="nil"/>
          <w:right w:val="nil"/>
          <w:between w:val="nil"/>
        </w:pBdr>
        <w:ind w:left="720"/>
        <w:rPr>
          <w:color w:val="000000"/>
          <w:sz w:val="24"/>
          <w:szCs w:val="24"/>
        </w:rPr>
        <w:sectPr w:rsidR="00067B0C">
          <w:headerReference w:type="default" r:id="rId27"/>
          <w:pgSz w:w="11906" w:h="16838"/>
          <w:pgMar w:top="1440" w:right="1440" w:bottom="1797" w:left="1440" w:header="720" w:footer="720" w:gutter="0"/>
          <w:cols w:space="720"/>
        </w:sectPr>
      </w:pPr>
      <w:r>
        <w:t xml:space="preserve">     </w:t>
      </w:r>
    </w:p>
    <w:p w14:paraId="7CBAEC73" w14:textId="77777777" w:rsidR="00067B0C" w:rsidRDefault="00DA5F11">
      <w:pPr>
        <w:keepNext/>
        <w:numPr>
          <w:ilvl w:val="0"/>
          <w:numId w:val="12"/>
        </w:numPr>
        <w:pBdr>
          <w:top w:val="nil"/>
          <w:left w:val="nil"/>
          <w:bottom w:val="nil"/>
          <w:right w:val="nil"/>
          <w:between w:val="nil"/>
        </w:pBdr>
        <w:rPr>
          <w:rFonts w:ascii="Arial Bold" w:eastAsia="Arial Bold" w:hAnsi="Arial Bold" w:cs="Arial Bold"/>
          <w:b/>
          <w:color w:val="000000"/>
          <w:sz w:val="36"/>
          <w:szCs w:val="36"/>
        </w:rPr>
      </w:pPr>
      <w:bookmarkStart w:id="163" w:name="bookmark=id.ymfzma" w:colFirst="0" w:colLast="0"/>
      <w:bookmarkStart w:id="164" w:name="_heading=h.2jh5peh" w:colFirst="0" w:colLast="0"/>
      <w:bookmarkEnd w:id="163"/>
      <w:bookmarkEnd w:id="164"/>
      <w:r>
        <w:rPr>
          <w:rFonts w:ascii="Arial Bold" w:eastAsia="Arial Bold" w:hAnsi="Arial Bold" w:cs="Arial Bold"/>
          <w:b/>
          <w:color w:val="000000"/>
          <w:sz w:val="36"/>
          <w:szCs w:val="36"/>
        </w:rPr>
        <w:lastRenderedPageBreak/>
        <w:t>ISO27001 and/or cyber essential plus certificates</w:t>
      </w:r>
    </w:p>
    <w:p w14:paraId="7CBAEC74" w14:textId="77777777" w:rsidR="00067B0C" w:rsidRDefault="00DA5F11">
      <w:pPr>
        <w:pBdr>
          <w:top w:val="nil"/>
          <w:left w:val="nil"/>
          <w:bottom w:val="nil"/>
          <w:right w:val="nil"/>
          <w:between w:val="nil"/>
        </w:pBdr>
        <w:rPr>
          <w:color w:val="000000"/>
          <w:sz w:val="24"/>
          <w:szCs w:val="24"/>
        </w:rPr>
        <w:sectPr w:rsidR="00067B0C">
          <w:headerReference w:type="even" r:id="rId28"/>
          <w:footerReference w:type="even" r:id="rId29"/>
          <w:headerReference w:type="first" r:id="rId30"/>
          <w:footerReference w:type="first" r:id="rId31"/>
          <w:pgSz w:w="11906" w:h="16838"/>
          <w:pgMar w:top="1440" w:right="1440" w:bottom="1797" w:left="1440" w:header="720" w:footer="720" w:gutter="0"/>
          <w:cols w:space="720"/>
        </w:sectPr>
      </w:pPr>
      <w:r>
        <w:rPr>
          <w:color w:val="000000"/>
          <w:sz w:val="24"/>
          <w:szCs w:val="24"/>
        </w:rPr>
        <w:t>[</w:t>
      </w:r>
      <w:r>
        <w:rPr>
          <w:i/>
          <w:color w:val="000000"/>
          <w:sz w:val="24"/>
          <w:szCs w:val="24"/>
        </w:rPr>
        <w:t>Please include copies of the certificates here</w:t>
      </w:r>
      <w:r>
        <w:rPr>
          <w:color w:val="000000"/>
          <w:sz w:val="24"/>
          <w:szCs w:val="24"/>
        </w:rPr>
        <w:t>]</w:t>
      </w:r>
    </w:p>
    <w:p w14:paraId="7CBAEC75" w14:textId="77777777" w:rsidR="00067B0C" w:rsidRDefault="00DA5F11">
      <w:pPr>
        <w:keepNext/>
        <w:numPr>
          <w:ilvl w:val="0"/>
          <w:numId w:val="12"/>
        </w:numPr>
        <w:pBdr>
          <w:top w:val="nil"/>
          <w:left w:val="nil"/>
          <w:bottom w:val="nil"/>
          <w:right w:val="nil"/>
          <w:between w:val="nil"/>
        </w:pBdr>
        <w:rPr>
          <w:rFonts w:ascii="Arial Bold" w:eastAsia="Arial Bold" w:hAnsi="Arial Bold" w:cs="Arial Bold"/>
          <w:b/>
          <w:color w:val="000000"/>
          <w:sz w:val="36"/>
          <w:szCs w:val="36"/>
        </w:rPr>
      </w:pPr>
      <w:bookmarkStart w:id="165" w:name="_heading=h.3im3ia3" w:colFirst="0" w:colLast="0"/>
      <w:bookmarkEnd w:id="165"/>
      <w:r>
        <w:rPr>
          <w:rFonts w:ascii="Arial Bold" w:eastAsia="Arial Bold" w:hAnsi="Arial Bold" w:cs="Arial Bold"/>
          <w:b/>
          <w:color w:val="000000"/>
          <w:sz w:val="36"/>
          <w:szCs w:val="36"/>
        </w:rPr>
        <w:lastRenderedPageBreak/>
        <w:t xml:space="preserve">Cloud security principles assessment </w:t>
      </w:r>
    </w:p>
    <w:p w14:paraId="7CBAEC76" w14:textId="77777777" w:rsidR="00067B0C" w:rsidRDefault="00DA5F11">
      <w:pPr>
        <w:pBdr>
          <w:top w:val="nil"/>
          <w:left w:val="nil"/>
          <w:bottom w:val="nil"/>
          <w:right w:val="nil"/>
          <w:between w:val="nil"/>
        </w:pBdr>
        <w:rPr>
          <w:color w:val="000000"/>
          <w:sz w:val="24"/>
          <w:szCs w:val="24"/>
        </w:rPr>
      </w:pPr>
      <w:r>
        <w:rPr>
          <w:color w:val="000000"/>
          <w:sz w:val="24"/>
          <w:szCs w:val="24"/>
        </w:rPr>
        <w:t>[</w:t>
      </w:r>
      <w:r>
        <w:rPr>
          <w:i/>
          <w:color w:val="000000"/>
          <w:sz w:val="24"/>
          <w:szCs w:val="24"/>
        </w:rPr>
        <w:t>Please add your controls in the attached table.</w:t>
      </w:r>
      <w:r>
        <w:rPr>
          <w:color w:val="000000"/>
          <w:sz w:val="24"/>
          <w:szCs w:val="24"/>
        </w:rPr>
        <w:t>]</w:t>
      </w:r>
    </w:p>
    <w:tbl>
      <w:tblPr>
        <w:tblW w:w="9636" w:type="dxa"/>
        <w:tblBorders>
          <w:top w:val="nil"/>
          <w:left w:val="nil"/>
          <w:bottom w:val="nil"/>
          <w:right w:val="nil"/>
          <w:insideH w:val="nil"/>
          <w:insideV w:val="nil"/>
        </w:tblBorders>
        <w:tblLayout w:type="fixed"/>
        <w:tblCellMar>
          <w:left w:w="115" w:type="dxa"/>
          <w:right w:w="115" w:type="dxa"/>
        </w:tblCellMar>
        <w:tblLook w:val="0600" w:firstRow="0" w:lastRow="0" w:firstColumn="0" w:lastColumn="0" w:noHBand="1" w:noVBand="1"/>
      </w:tblPr>
      <w:tblGrid>
        <w:gridCol w:w="2544"/>
        <w:gridCol w:w="2814"/>
        <w:gridCol w:w="4278"/>
      </w:tblGrid>
      <w:tr w:rsidR="00067B0C" w14:paraId="7CBAEC7A" w14:textId="77777777">
        <w:trPr>
          <w:tblHeader/>
        </w:trPr>
        <w:tc>
          <w:tcPr>
            <w:tcW w:w="254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CBAEC77" w14:textId="77777777" w:rsidR="00067B0C" w:rsidRDefault="00DA5F11">
            <w:pPr>
              <w:spacing w:before="120" w:after="120"/>
            </w:pPr>
            <w:r>
              <w:t>Principle</w:t>
            </w:r>
          </w:p>
        </w:tc>
        <w:tc>
          <w:tcPr>
            <w:tcW w:w="281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7CBAEC78" w14:textId="77777777" w:rsidR="00067B0C" w:rsidRDefault="00DA5F11">
            <w:pPr>
              <w:spacing w:before="120" w:after="120"/>
            </w:pPr>
            <w:r>
              <w:t>Goals of the Principle</w:t>
            </w:r>
          </w:p>
        </w:tc>
        <w:tc>
          <w:tcPr>
            <w:tcW w:w="42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7CBAEC79" w14:textId="77777777" w:rsidR="00067B0C" w:rsidRDefault="00DA5F11">
            <w:pPr>
              <w:spacing w:before="120" w:after="120"/>
            </w:pPr>
            <w:r>
              <w:t>Controls</w:t>
            </w:r>
          </w:p>
        </w:tc>
      </w:tr>
      <w:tr w:rsidR="00067B0C" w14:paraId="7CBAEC81"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7B" w14:textId="77777777" w:rsidR="00067B0C" w:rsidRDefault="00DA5F11">
            <w:pPr>
              <w:spacing w:before="120" w:after="120"/>
            </w:pPr>
            <w:r>
              <w:t>Principle 1 – Data in transit protection</w:t>
            </w:r>
          </w:p>
          <w:p w14:paraId="7CBAEC7C" w14:textId="77777777" w:rsidR="00067B0C" w:rsidRDefault="00DA5F11">
            <w:pPr>
              <w:keepNext/>
              <w:spacing w:before="120" w:after="120"/>
            </w:pPr>
            <w:r>
              <w:t>"User data transiting networks should be adequately protected against tampering and eavesdropping."</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7D"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Data in transit is protected between end user device(s) and the service</w:t>
            </w:r>
          </w:p>
          <w:p w14:paraId="7CBAEC7E" w14:textId="77777777" w:rsidR="00067B0C" w:rsidRDefault="00DA5F11">
            <w:pPr>
              <w:numPr>
                <w:ilvl w:val="0"/>
                <w:numId w:val="7"/>
              </w:numPr>
              <w:pBdr>
                <w:top w:val="nil"/>
                <w:left w:val="nil"/>
                <w:bottom w:val="nil"/>
                <w:right w:val="nil"/>
                <w:between w:val="nil"/>
              </w:pBdr>
              <w:rPr>
                <w:color w:val="000000"/>
              </w:rPr>
            </w:pPr>
            <w:r>
              <w:rPr>
                <w:color w:val="000000"/>
              </w:rPr>
              <w:t>Data in transit is protected internally within the service</w:t>
            </w:r>
          </w:p>
          <w:p w14:paraId="7CBAEC7F"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Data in transit is protected between the service and other services (</w:t>
            </w:r>
            <w:proofErr w:type="spellStart"/>
            <w:r>
              <w:rPr>
                <w:color w:val="000000"/>
              </w:rPr>
              <w:t>eg</w:t>
            </w:r>
            <w:proofErr w:type="spellEnd"/>
            <w:r>
              <w:rPr>
                <w:color w:val="000000"/>
              </w:rPr>
              <w:t xml:space="preserve"> where APIs are exposed)</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80" w14:textId="77777777" w:rsidR="00067B0C" w:rsidRDefault="00DA5F11">
            <w:pPr>
              <w:spacing w:before="120" w:after="120"/>
            </w:pPr>
            <w:r>
              <w:t xml:space="preserve"> </w:t>
            </w:r>
          </w:p>
        </w:tc>
      </w:tr>
      <w:tr w:rsidR="00067B0C" w14:paraId="7CBAEC88"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82" w14:textId="77777777" w:rsidR="00067B0C" w:rsidRDefault="00DA5F11">
            <w:pPr>
              <w:spacing w:before="120" w:after="120"/>
            </w:pPr>
            <w:r>
              <w:t>Principle 2 – Asset protection and resilience</w:t>
            </w:r>
          </w:p>
          <w:p w14:paraId="7CBAEC83" w14:textId="77777777" w:rsidR="00067B0C" w:rsidRDefault="00DA5F11">
            <w:pPr>
              <w:keepNext/>
              <w:spacing w:before="120" w:after="120"/>
            </w:pPr>
            <w:r>
              <w:t>"User data, and the assets storing or processing it, should be protected against physical tampering, loss, damage or seizure."</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84" w14:textId="77777777" w:rsidR="00067B0C" w:rsidRDefault="00DA5F11">
            <w:pPr>
              <w:keepNext/>
              <w:spacing w:before="120" w:after="120"/>
            </w:pPr>
            <w:r>
              <w:t>Cloud service consumers should seek to understand:</w:t>
            </w:r>
          </w:p>
          <w:p w14:paraId="7CBAEC85"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 xml:space="preserve">In which countries their data will be stored, processed and managed. They should also consider how this affects compliance with relevant legislation </w:t>
            </w:r>
            <w:proofErr w:type="spellStart"/>
            <w:r>
              <w:rPr>
                <w:color w:val="000000"/>
              </w:rPr>
              <w:t>eg</w:t>
            </w:r>
            <w:proofErr w:type="spellEnd"/>
            <w:r>
              <w:rPr>
                <w:color w:val="000000"/>
              </w:rPr>
              <w:t xml:space="preserve"> Data Protection Act (DPA), GDPR etc.</w:t>
            </w:r>
          </w:p>
          <w:p w14:paraId="7CBAEC86" w14:textId="77777777" w:rsidR="00067B0C" w:rsidRDefault="00DA5F11">
            <w:pPr>
              <w:numPr>
                <w:ilvl w:val="0"/>
                <w:numId w:val="7"/>
              </w:numPr>
              <w:pBdr>
                <w:top w:val="nil"/>
                <w:left w:val="nil"/>
                <w:bottom w:val="nil"/>
                <w:right w:val="nil"/>
                <w:between w:val="nil"/>
              </w:pBdr>
            </w:pPr>
            <w:r>
              <w:rPr>
                <w:color w:val="000000"/>
              </w:rPr>
              <w:t>Whether the legal jurisdiction(s) within which the service provider operates are acceptable to them</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87" w14:textId="77777777" w:rsidR="00067B0C" w:rsidRDefault="00DA5F11">
            <w:pPr>
              <w:spacing w:before="120" w:after="120"/>
            </w:pPr>
            <w:r>
              <w:t xml:space="preserve"> </w:t>
            </w:r>
          </w:p>
        </w:tc>
      </w:tr>
      <w:tr w:rsidR="00067B0C" w14:paraId="7CBAEC90"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89" w14:textId="77777777" w:rsidR="00067B0C" w:rsidRDefault="00DA5F11">
            <w:pPr>
              <w:spacing w:before="120" w:after="120"/>
            </w:pPr>
            <w:r>
              <w:t>Principle 3 – Separation between users</w:t>
            </w:r>
          </w:p>
          <w:p w14:paraId="7CBAEC8A" w14:textId="77777777" w:rsidR="00067B0C" w:rsidRDefault="00DA5F11">
            <w:pPr>
              <w:keepNext/>
              <w:spacing w:before="120" w:after="120"/>
            </w:pPr>
            <w:r>
              <w:t>"A malicious or compromised user of the service should not be able to affect the service or data of another."</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8B" w14:textId="77777777" w:rsidR="00067B0C" w:rsidRDefault="00DA5F11">
            <w:pPr>
              <w:keepNext/>
              <w:spacing w:before="120" w:after="120"/>
            </w:pPr>
            <w:r>
              <w:t>Cloud service consumers should seek to:</w:t>
            </w:r>
          </w:p>
          <w:p w14:paraId="7CBAEC8C"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Understand the types of user they share the service or platform with</w:t>
            </w:r>
          </w:p>
          <w:p w14:paraId="7CBAEC8D" w14:textId="77777777" w:rsidR="00067B0C" w:rsidRDefault="00DA5F11">
            <w:pPr>
              <w:numPr>
                <w:ilvl w:val="0"/>
                <w:numId w:val="7"/>
              </w:numPr>
              <w:pBdr>
                <w:top w:val="nil"/>
                <w:left w:val="nil"/>
                <w:bottom w:val="nil"/>
                <w:right w:val="nil"/>
                <w:between w:val="nil"/>
              </w:pBdr>
              <w:rPr>
                <w:color w:val="000000"/>
              </w:rPr>
            </w:pPr>
            <w:r>
              <w:rPr>
                <w:color w:val="000000"/>
              </w:rPr>
              <w:t>Have confidence that the service provides sufficient separation of their data and service from other users of the service</w:t>
            </w:r>
          </w:p>
          <w:p w14:paraId="7CBAEC8E"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 xml:space="preserve">Have confidence that management of their </w:t>
            </w:r>
            <w:r>
              <w:rPr>
                <w:color w:val="000000"/>
              </w:rPr>
              <w:lastRenderedPageBreak/>
              <w:t>service is kept separate from other users (covered separately as part of Principle 9)</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8F" w14:textId="77777777" w:rsidR="00067B0C" w:rsidRDefault="00DA5F11">
            <w:pPr>
              <w:spacing w:before="120" w:after="120"/>
            </w:pPr>
            <w:r>
              <w:lastRenderedPageBreak/>
              <w:t xml:space="preserve"> </w:t>
            </w:r>
          </w:p>
        </w:tc>
      </w:tr>
      <w:tr w:rsidR="00067B0C" w14:paraId="7CBAEC99"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91" w14:textId="77777777" w:rsidR="00067B0C" w:rsidRDefault="00DA5F11">
            <w:pPr>
              <w:spacing w:before="120" w:after="120"/>
            </w:pPr>
            <w:r>
              <w:t>Principle 4 – Governance framework</w:t>
            </w:r>
          </w:p>
          <w:p w14:paraId="7CBAEC92" w14:textId="77777777" w:rsidR="00067B0C" w:rsidRDefault="00DA5F11">
            <w:pPr>
              <w:keepNext/>
              <w:spacing w:before="120" w:after="120"/>
            </w:pPr>
            <w:r>
              <w:t>"The service provider should have a security governance framework which coordinates and directs its management of the service and information within it. Any technical controls deployed outside of this framework will be fundamentally undermined."</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93" w14:textId="77777777" w:rsidR="00067B0C" w:rsidRDefault="00DA5F11">
            <w:pPr>
              <w:keepNext/>
              <w:spacing w:before="120" w:after="120"/>
            </w:pPr>
            <w:r>
              <w:t>Cloud service consumers should ensure that:</w:t>
            </w:r>
          </w:p>
          <w:p w14:paraId="7CBAEC94"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A clearly identified, and named, board representative (or a person with the direct delegated Buyer) is responsible for the security of the cloud service. This is typically someone with the title ‘Chief Security Officer’, ‘Chief Information Officer’ or ‘Chief Technical Officer’</w:t>
            </w:r>
          </w:p>
          <w:p w14:paraId="7CBAEC95"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A documented framework exists for security governance, with policies governing key aspects of information security relevant to the service</w:t>
            </w:r>
          </w:p>
          <w:p w14:paraId="7CBAEC96"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Security and information security are part of the service provider’s financial and operational risk reporting mechanisms, ensuring that the board would be kept informed of security and information risk</w:t>
            </w:r>
          </w:p>
          <w:p w14:paraId="7CBAEC97"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Processes to identify and ensure compliance with applicable legal and regulatory requirements have been established</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98" w14:textId="77777777" w:rsidR="00067B0C" w:rsidRDefault="00DA5F11">
            <w:pPr>
              <w:keepNext/>
              <w:spacing w:before="120" w:after="120"/>
            </w:pPr>
            <w:r>
              <w:t xml:space="preserve"> </w:t>
            </w:r>
          </w:p>
        </w:tc>
      </w:tr>
      <w:tr w:rsidR="00067B0C" w14:paraId="7CBAECA0"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9A" w14:textId="77777777" w:rsidR="00067B0C" w:rsidRDefault="00DA5F11">
            <w:pPr>
              <w:spacing w:before="120" w:after="120"/>
            </w:pPr>
            <w:r>
              <w:t>Principle 5 – Operational security</w:t>
            </w:r>
          </w:p>
          <w:p w14:paraId="7CBAEC9B" w14:textId="77777777" w:rsidR="00067B0C" w:rsidRDefault="00DA5F11">
            <w:pPr>
              <w:keepNext/>
              <w:spacing w:before="120" w:after="120"/>
            </w:pPr>
            <w:r>
              <w:t xml:space="preserve">"The service needs to be operated and managed securely in order to impede, detect or prevent attacks. Good operational security should not require complex, </w:t>
            </w:r>
            <w:r>
              <w:lastRenderedPageBreak/>
              <w:t>bureaucratic, time consuming or expensive processes."</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9C" w14:textId="77777777" w:rsidR="00067B0C" w:rsidRDefault="00DA5F11">
            <w:pPr>
              <w:keepNext/>
              <w:spacing w:before="120" w:after="120"/>
            </w:pPr>
            <w:r>
              <w:lastRenderedPageBreak/>
              <w:t>Cloud service consumers should be confident that:</w:t>
            </w:r>
          </w:p>
          <w:p w14:paraId="7CBAEC9D"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The status, location and configuration of service components (both hardware and software) are tracked throughout their lifetime</w:t>
            </w:r>
          </w:p>
          <w:p w14:paraId="7CBAEC9E"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lastRenderedPageBreak/>
              <w:t>Changes to the service are assessed for potential security impact. Then managed and tracked through to completion</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9F" w14:textId="77777777" w:rsidR="00067B0C" w:rsidRDefault="00DA5F11">
            <w:pPr>
              <w:spacing w:before="120" w:after="120"/>
            </w:pPr>
            <w:r>
              <w:lastRenderedPageBreak/>
              <w:t xml:space="preserve"> </w:t>
            </w:r>
          </w:p>
        </w:tc>
      </w:tr>
      <w:tr w:rsidR="00067B0C" w14:paraId="7CBAECA7"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A1" w14:textId="77777777" w:rsidR="00067B0C" w:rsidRDefault="00DA5F11">
            <w:pPr>
              <w:spacing w:before="120" w:after="120"/>
            </w:pPr>
            <w:r>
              <w:t>Principle 6 – Personnel security</w:t>
            </w:r>
          </w:p>
          <w:p w14:paraId="7CBAECA2" w14:textId="77777777" w:rsidR="00067B0C" w:rsidRDefault="00DA5F11">
            <w:pPr>
              <w:keepNext/>
              <w:spacing w:before="120" w:after="120"/>
            </w:pPr>
            <w:r>
              <w:t>"Where service provider personnel have access to your data and systems you need a high degree of confidence in their trustworthiness. Thorough screening, supported by adequate training, reduces the likelihood of accidental or malicious compromise by service provider personnel."</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A3" w14:textId="77777777" w:rsidR="00067B0C" w:rsidRDefault="00DA5F11">
            <w:pPr>
              <w:keepNext/>
              <w:spacing w:before="120" w:after="120"/>
            </w:pPr>
            <w:r>
              <w:t>Cloud service consumers should be confident that:</w:t>
            </w:r>
          </w:p>
          <w:p w14:paraId="7CBAECA4"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The level of security screening conducted on service provider staff with access to the consumers information, or with ability to affect the service, is appropriate</w:t>
            </w:r>
          </w:p>
          <w:p w14:paraId="7CBAECA5"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 xml:space="preserve">The minimum number of people </w:t>
            </w:r>
            <w:proofErr w:type="gramStart"/>
            <w:r>
              <w:rPr>
                <w:color w:val="000000"/>
              </w:rPr>
              <w:t>necessary</w:t>
            </w:r>
            <w:proofErr w:type="gramEnd"/>
            <w:r>
              <w:rPr>
                <w:color w:val="000000"/>
              </w:rPr>
              <w:t xml:space="preserve"> have access to the consumers information or could affect the service</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A6" w14:textId="77777777" w:rsidR="00067B0C" w:rsidRDefault="00DA5F11">
            <w:pPr>
              <w:spacing w:before="120" w:after="120"/>
            </w:pPr>
            <w:r>
              <w:t xml:space="preserve"> </w:t>
            </w:r>
          </w:p>
        </w:tc>
      </w:tr>
      <w:tr w:rsidR="00067B0C" w14:paraId="7CBAECB0"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A8" w14:textId="77777777" w:rsidR="00067B0C" w:rsidRDefault="00DA5F11">
            <w:pPr>
              <w:spacing w:before="120" w:after="120"/>
            </w:pPr>
            <w:r>
              <w:t>Principle 7 – Secure development</w:t>
            </w:r>
          </w:p>
          <w:p w14:paraId="7CBAECA9" w14:textId="77777777" w:rsidR="00067B0C" w:rsidRDefault="00DA5F11">
            <w:pPr>
              <w:keepNext/>
              <w:spacing w:before="120" w:after="120"/>
            </w:pPr>
            <w:r>
              <w:t>"Services should be designed and developed to identify and mitigate threats to their security.</w:t>
            </w:r>
          </w:p>
          <w:p w14:paraId="7CBAECAA" w14:textId="77777777" w:rsidR="00067B0C" w:rsidRDefault="00DA5F11">
            <w:pPr>
              <w:keepNext/>
              <w:spacing w:before="120" w:after="120"/>
            </w:pPr>
            <w:r>
              <w:t>Those which aren’t may be vulnerable to security issues which could compromise your data, cause loss of service or enable other malicious activity."</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AB" w14:textId="77777777" w:rsidR="00067B0C" w:rsidRDefault="00DA5F11">
            <w:pPr>
              <w:keepNext/>
              <w:spacing w:before="120" w:after="120"/>
            </w:pPr>
            <w:r>
              <w:t>Cloud service consumers should be confident that:</w:t>
            </w:r>
          </w:p>
          <w:p w14:paraId="7CBAECAC"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New and evolving threats are reviewed, and the service improved in line with them</w:t>
            </w:r>
          </w:p>
          <w:p w14:paraId="7CBAECAD"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Development is carried out in line with industry good practice regarding secure design, coding, testing and deployment</w:t>
            </w:r>
          </w:p>
          <w:p w14:paraId="7CBAECAE"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Configuration management processes are in place to ensure the integrity of the solution through development, testing and deployment</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AF" w14:textId="77777777" w:rsidR="00067B0C" w:rsidRDefault="00DA5F11">
            <w:pPr>
              <w:spacing w:before="120" w:after="120"/>
            </w:pPr>
            <w:r>
              <w:t xml:space="preserve"> </w:t>
            </w:r>
          </w:p>
        </w:tc>
      </w:tr>
      <w:tr w:rsidR="00067B0C" w14:paraId="7CBAECBA" w14:textId="77777777">
        <w:tc>
          <w:tcPr>
            <w:tcW w:w="2544" w:type="dxa"/>
            <w:tcBorders>
              <w:top w:val="nil"/>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14:paraId="7CBAECB1" w14:textId="77777777" w:rsidR="00067B0C" w:rsidRDefault="00DA5F11">
            <w:pPr>
              <w:spacing w:before="120" w:after="120"/>
            </w:pPr>
            <w:r>
              <w:t>Principle 8 – Supply chain security</w:t>
            </w:r>
          </w:p>
          <w:p w14:paraId="7CBAECB2" w14:textId="77777777" w:rsidR="00067B0C" w:rsidRDefault="00DA5F11">
            <w:pPr>
              <w:keepNext/>
              <w:spacing w:before="120" w:after="120"/>
            </w:pPr>
            <w:r>
              <w:t>"The service provider should ensure that its supply chain satisfactorily supports all of the security principles which the service claims to implement."</w:t>
            </w:r>
          </w:p>
        </w:tc>
        <w:tc>
          <w:tcPr>
            <w:tcW w:w="2814" w:type="dxa"/>
            <w:tcBorders>
              <w:top w:val="nil"/>
              <w:left w:val="nil"/>
              <w:bottom w:val="single" w:sz="4" w:space="0" w:color="000000"/>
              <w:right w:val="single" w:sz="8" w:space="0" w:color="000000"/>
            </w:tcBorders>
            <w:shd w:val="clear" w:color="auto" w:fill="auto"/>
            <w:tcMar>
              <w:top w:w="100" w:type="dxa"/>
              <w:left w:w="100" w:type="dxa"/>
              <w:bottom w:w="100" w:type="dxa"/>
              <w:right w:w="100" w:type="dxa"/>
            </w:tcMar>
          </w:tcPr>
          <w:p w14:paraId="7CBAECB3" w14:textId="77777777" w:rsidR="00067B0C" w:rsidRDefault="00DA5F11">
            <w:pPr>
              <w:keepNext/>
              <w:spacing w:before="120" w:after="120"/>
            </w:pPr>
            <w:r>
              <w:t>Cloud service consumers should seek to understand and accept:</w:t>
            </w:r>
          </w:p>
          <w:p w14:paraId="7CBAECB4"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How their information is shared with, or accessible to, third party suppliers and their supply chains</w:t>
            </w:r>
          </w:p>
          <w:p w14:paraId="7CBAECB5"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 xml:space="preserve">How the service provider’s procurement </w:t>
            </w:r>
            <w:r>
              <w:rPr>
                <w:color w:val="000000"/>
              </w:rPr>
              <w:lastRenderedPageBreak/>
              <w:t>processes place security requirements on third party suppliers</w:t>
            </w:r>
          </w:p>
          <w:p w14:paraId="7CBAECB6"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How the service provider manages security risks from third party suppliers</w:t>
            </w:r>
          </w:p>
          <w:p w14:paraId="7CBAECB7"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How the service provider manages the conformance of their suppliers with security requirements</w:t>
            </w:r>
          </w:p>
          <w:p w14:paraId="7CBAECB8"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How the service provider verifies that hardware and software used in the service is genuine and has not been tampered with</w:t>
            </w:r>
          </w:p>
        </w:tc>
        <w:tc>
          <w:tcPr>
            <w:tcW w:w="4278" w:type="dxa"/>
            <w:tcBorders>
              <w:top w:val="nil"/>
              <w:left w:val="nil"/>
              <w:bottom w:val="single" w:sz="4" w:space="0" w:color="000000"/>
              <w:right w:val="single" w:sz="8" w:space="0" w:color="000000"/>
            </w:tcBorders>
            <w:shd w:val="clear" w:color="auto" w:fill="auto"/>
            <w:tcMar>
              <w:top w:w="100" w:type="dxa"/>
              <w:left w:w="100" w:type="dxa"/>
              <w:bottom w:w="100" w:type="dxa"/>
              <w:right w:w="100" w:type="dxa"/>
            </w:tcMar>
          </w:tcPr>
          <w:p w14:paraId="7CBAECB9" w14:textId="77777777" w:rsidR="00067B0C" w:rsidRDefault="00DA5F11">
            <w:pPr>
              <w:spacing w:before="120" w:after="120"/>
            </w:pPr>
            <w:r>
              <w:lastRenderedPageBreak/>
              <w:t xml:space="preserve"> </w:t>
            </w:r>
          </w:p>
        </w:tc>
      </w:tr>
      <w:tr w:rsidR="00067B0C" w14:paraId="7CBAECC1" w14:textId="77777777">
        <w:tc>
          <w:tcPr>
            <w:tcW w:w="2544"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BB" w14:textId="77777777" w:rsidR="00067B0C" w:rsidRDefault="00DA5F11">
            <w:pPr>
              <w:spacing w:before="120" w:after="120"/>
            </w:pPr>
            <w:r>
              <w:t>Principle 9 – Secure user management</w:t>
            </w:r>
          </w:p>
          <w:p w14:paraId="7CBAECBC" w14:textId="77777777" w:rsidR="00067B0C" w:rsidRDefault="00DA5F11">
            <w:pPr>
              <w:keepNext/>
              <w:spacing w:before="120" w:after="120"/>
            </w:pPr>
            <w:r>
              <w:t>"Your provider should make the tools available for you to securely manage your use of their service. Management interfaces and procedures are a vital part of the security barrier, preventing unauthorised access and alteration of your resources, applications and data."</w:t>
            </w:r>
          </w:p>
        </w:tc>
        <w:tc>
          <w:tcPr>
            <w:tcW w:w="2814" w:type="dxa"/>
            <w:tcBorders>
              <w:top w:val="single" w:sz="4"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CBAECBD" w14:textId="77777777" w:rsidR="00067B0C" w:rsidRDefault="00DA5F11">
            <w:pPr>
              <w:keepNext/>
              <w:spacing w:before="120" w:after="120"/>
            </w:pPr>
            <w:r>
              <w:t>Cloud service consumers should:</w:t>
            </w:r>
          </w:p>
          <w:p w14:paraId="7CBAECBE"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Be aware of all of the mechanisms by which the service provider would accept management or support requests from you (telephone, web portal, email etc.)</w:t>
            </w:r>
          </w:p>
          <w:p w14:paraId="7CBAECBF"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Ensure that only authorised individuals from their organisation can use those mechanisms to affect their use of the service (Principle 10 can help consumers consider the strength of user identification and authentication in each of these mechanisms)</w:t>
            </w:r>
          </w:p>
        </w:tc>
        <w:tc>
          <w:tcPr>
            <w:tcW w:w="4278" w:type="dxa"/>
            <w:tcBorders>
              <w:top w:val="single" w:sz="4"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CBAECC0" w14:textId="77777777" w:rsidR="00067B0C" w:rsidRDefault="00DA5F11">
            <w:pPr>
              <w:spacing w:before="120" w:after="120"/>
            </w:pPr>
            <w:r>
              <w:t xml:space="preserve"> </w:t>
            </w:r>
          </w:p>
        </w:tc>
      </w:tr>
      <w:tr w:rsidR="00067B0C" w14:paraId="7CBAECC7"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C2" w14:textId="77777777" w:rsidR="00067B0C" w:rsidRDefault="00DA5F11">
            <w:pPr>
              <w:spacing w:before="120" w:after="120"/>
            </w:pPr>
            <w:r>
              <w:t>Principle 10 – Identity and authentication</w:t>
            </w:r>
          </w:p>
          <w:p w14:paraId="7CBAECC3" w14:textId="77777777" w:rsidR="00067B0C" w:rsidRDefault="00DA5F11">
            <w:pPr>
              <w:keepNext/>
              <w:spacing w:before="120" w:after="120"/>
            </w:pPr>
            <w:r>
              <w:t>"All access to service interfaces should be constrained to authenticated and authorised individuals."</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C4" w14:textId="77777777" w:rsidR="00067B0C" w:rsidRDefault="00DA5F11">
            <w:pPr>
              <w:keepNext/>
              <w:spacing w:before="120" w:after="120"/>
            </w:pPr>
            <w:r>
              <w:t>Cloud service consumers should:</w:t>
            </w:r>
          </w:p>
          <w:p w14:paraId="7CBAECC5"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Have confidence that identity and authentication controls ensure users are authorised to access specific interfaces</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C6" w14:textId="77777777" w:rsidR="00067B0C" w:rsidRDefault="00DA5F11">
            <w:pPr>
              <w:spacing w:before="120" w:after="120"/>
            </w:pPr>
            <w:r>
              <w:t xml:space="preserve"> </w:t>
            </w:r>
          </w:p>
        </w:tc>
      </w:tr>
      <w:tr w:rsidR="00067B0C" w14:paraId="7CBAECCE"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C8" w14:textId="77777777" w:rsidR="00067B0C" w:rsidRDefault="00DA5F11">
            <w:pPr>
              <w:spacing w:before="120" w:after="120"/>
            </w:pPr>
            <w:r>
              <w:lastRenderedPageBreak/>
              <w:t>Principle 11 – External interface protection</w:t>
            </w:r>
          </w:p>
          <w:p w14:paraId="7CBAECC9" w14:textId="77777777" w:rsidR="00067B0C" w:rsidRDefault="00DA5F11">
            <w:pPr>
              <w:keepNext/>
              <w:spacing w:before="120" w:after="120"/>
            </w:pPr>
            <w:r>
              <w:t>"All external or less trusted interfaces of the service should be identified and appropriately defended."</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CA" w14:textId="77777777" w:rsidR="00067B0C" w:rsidRDefault="00DA5F11">
            <w:pPr>
              <w:keepNext/>
              <w:spacing w:before="120" w:after="120"/>
            </w:pPr>
            <w:r>
              <w:t>Cloud service consumers should:</w:t>
            </w:r>
          </w:p>
          <w:p w14:paraId="7CBAECCB"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Understand what physical and logical interfaces their information is available from, and how access to their data is controlled</w:t>
            </w:r>
          </w:p>
          <w:p w14:paraId="7CBAECCC"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Have sufficient confidence that the service identifies and authenticates users to an appropriate level over those interfaces (see Principle 10)</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CD" w14:textId="77777777" w:rsidR="00067B0C" w:rsidRDefault="00DA5F11">
            <w:pPr>
              <w:spacing w:before="120" w:after="120"/>
            </w:pPr>
            <w:r>
              <w:t xml:space="preserve"> </w:t>
            </w:r>
          </w:p>
        </w:tc>
      </w:tr>
      <w:tr w:rsidR="00067B0C" w14:paraId="7CBAECD5"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CF" w14:textId="77777777" w:rsidR="00067B0C" w:rsidRDefault="00DA5F11">
            <w:pPr>
              <w:spacing w:before="120" w:after="120"/>
            </w:pPr>
            <w:r>
              <w:t>Principle 12 – Secure service administration</w:t>
            </w:r>
          </w:p>
          <w:p w14:paraId="7CBAECD0" w14:textId="77777777" w:rsidR="00067B0C" w:rsidRDefault="00DA5F11">
            <w:pPr>
              <w:keepNext/>
              <w:spacing w:before="120" w:after="120"/>
            </w:pPr>
            <w:r>
              <w:t>"Systems used for administration of a cloud service will have highly privileged access to that service. Their compromise would have significant impact, including the means to bypass security controls and steal or manipulate large volumes of data."</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D1" w14:textId="77777777" w:rsidR="00067B0C" w:rsidRDefault="00DA5F11">
            <w:pPr>
              <w:keepNext/>
              <w:spacing w:before="120" w:after="120"/>
            </w:pPr>
            <w:r>
              <w:t>Cloud service consumers should:</w:t>
            </w:r>
          </w:p>
          <w:p w14:paraId="7CBAECD2"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Understand which service administration model is being used by the service provider to manage the service</w:t>
            </w:r>
          </w:p>
          <w:p w14:paraId="7CBAECD3"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Be content with any risks the service administration model in use brings to the consumers data or use of the service</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D4" w14:textId="77777777" w:rsidR="00067B0C" w:rsidRDefault="00DA5F11">
            <w:pPr>
              <w:keepNext/>
              <w:spacing w:before="120" w:after="120"/>
            </w:pPr>
            <w:r>
              <w:t xml:space="preserve"> </w:t>
            </w:r>
          </w:p>
        </w:tc>
      </w:tr>
      <w:tr w:rsidR="00067B0C" w14:paraId="7CBAECDC"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D6" w14:textId="77777777" w:rsidR="00067B0C" w:rsidRDefault="00DA5F11">
            <w:pPr>
              <w:spacing w:before="120" w:after="120"/>
            </w:pPr>
            <w:r>
              <w:t>Principle 13 – Audit information for users</w:t>
            </w:r>
          </w:p>
          <w:p w14:paraId="7CBAECD7" w14:textId="77777777" w:rsidR="00067B0C" w:rsidRDefault="00DA5F11">
            <w:pPr>
              <w:keepNext/>
              <w:spacing w:before="120" w:after="120"/>
            </w:pPr>
            <w:r>
              <w:t>"You should be provided with the audit records needed to monitor access to your service and the data held within it. The type of audit information available to you will have a direct impact on your ability to detect and respond to inappropriate or malicious activity within reasonable timescales."</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D8" w14:textId="77777777" w:rsidR="00067B0C" w:rsidRDefault="00DA5F11">
            <w:pPr>
              <w:keepNext/>
              <w:spacing w:before="120" w:after="120"/>
            </w:pPr>
            <w:r>
              <w:t>Cloud service consumers should:</w:t>
            </w:r>
          </w:p>
          <w:p w14:paraId="7CBAECD9"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Be aware of the audit information that will be provided, how and when it will be made available, the format of the data, and the retention period associated with it</w:t>
            </w:r>
          </w:p>
          <w:p w14:paraId="7CBAECDA"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Be confident that the audit information available will meet their needs for investigating misuse or incidents</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DB" w14:textId="77777777" w:rsidR="00067B0C" w:rsidRDefault="00DA5F11">
            <w:pPr>
              <w:spacing w:before="120" w:after="120"/>
            </w:pPr>
            <w:r>
              <w:t xml:space="preserve"> </w:t>
            </w:r>
          </w:p>
        </w:tc>
      </w:tr>
      <w:tr w:rsidR="00067B0C" w14:paraId="7CBAECE4" w14:textId="77777777">
        <w:tc>
          <w:tcPr>
            <w:tcW w:w="254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BAECDD" w14:textId="77777777" w:rsidR="00067B0C" w:rsidRDefault="00DA5F11">
            <w:pPr>
              <w:spacing w:before="120" w:after="120"/>
            </w:pPr>
            <w:r>
              <w:t>Principle 14 – Secure use of the service</w:t>
            </w:r>
          </w:p>
          <w:p w14:paraId="7CBAECDE" w14:textId="77777777" w:rsidR="00067B0C" w:rsidRDefault="00DA5F11">
            <w:pPr>
              <w:keepNext/>
              <w:spacing w:before="120" w:after="120"/>
            </w:pPr>
            <w:r>
              <w:t xml:space="preserve">"The security of cloud services and the data held </w:t>
            </w:r>
            <w:r>
              <w:lastRenderedPageBreak/>
              <w:t>within them can be undermined if you use the service poorly. Consequently, you will have certain responsibilities when using the service in order for your data to be adequately protected."</w:t>
            </w:r>
          </w:p>
        </w:tc>
        <w:tc>
          <w:tcPr>
            <w:tcW w:w="2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DF" w14:textId="77777777" w:rsidR="00067B0C" w:rsidRDefault="00DA5F11">
            <w:pPr>
              <w:keepNext/>
              <w:spacing w:before="120" w:after="120"/>
            </w:pPr>
            <w:r>
              <w:lastRenderedPageBreak/>
              <w:t>Cloud service consumers should:</w:t>
            </w:r>
          </w:p>
          <w:p w14:paraId="7CBAECE0"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 xml:space="preserve">Understand any service configuration options </w:t>
            </w:r>
            <w:r>
              <w:rPr>
                <w:color w:val="000000"/>
              </w:rPr>
              <w:lastRenderedPageBreak/>
              <w:t>available to them and the security implications of their choices</w:t>
            </w:r>
          </w:p>
          <w:p w14:paraId="7CBAECE1" w14:textId="77777777" w:rsidR="00067B0C" w:rsidRDefault="00DA5F11">
            <w:pPr>
              <w:numPr>
                <w:ilvl w:val="0"/>
                <w:numId w:val="6"/>
              </w:numPr>
              <w:pBdr>
                <w:top w:val="nil"/>
                <w:left w:val="nil"/>
                <w:bottom w:val="nil"/>
                <w:right w:val="nil"/>
                <w:between w:val="nil"/>
              </w:pBdr>
              <w:tabs>
                <w:tab w:val="left" w:pos="288"/>
              </w:tabs>
              <w:spacing w:before="120" w:after="120"/>
              <w:ind w:left="288" w:hanging="288"/>
              <w:rPr>
                <w:color w:val="000000"/>
              </w:rPr>
            </w:pPr>
            <w:r>
              <w:rPr>
                <w:color w:val="000000"/>
              </w:rPr>
              <w:t>Understand the security requirements of their use of the service</w:t>
            </w:r>
          </w:p>
          <w:p w14:paraId="7CBAECE2" w14:textId="77777777" w:rsidR="00067B0C" w:rsidRDefault="00DA5F11">
            <w:pPr>
              <w:numPr>
                <w:ilvl w:val="0"/>
                <w:numId w:val="6"/>
              </w:numPr>
              <w:pBdr>
                <w:top w:val="nil"/>
                <w:left w:val="nil"/>
                <w:bottom w:val="nil"/>
                <w:right w:val="nil"/>
                <w:between w:val="nil"/>
              </w:pBdr>
              <w:tabs>
                <w:tab w:val="left" w:pos="288"/>
              </w:tabs>
              <w:spacing w:before="120" w:after="120"/>
              <w:ind w:left="288" w:hanging="288"/>
            </w:pPr>
            <w:r>
              <w:rPr>
                <w:color w:val="000000"/>
              </w:rPr>
              <w:t>Educate their staff using and managing the service in how to do so safely and securely</w:t>
            </w:r>
          </w:p>
        </w:tc>
        <w:tc>
          <w:tcPr>
            <w:tcW w:w="42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AECE3" w14:textId="77777777" w:rsidR="00067B0C" w:rsidRDefault="00DA5F11">
            <w:pPr>
              <w:spacing w:before="120" w:after="120"/>
            </w:pPr>
            <w:r>
              <w:lastRenderedPageBreak/>
              <w:t xml:space="preserve"> </w:t>
            </w:r>
          </w:p>
        </w:tc>
      </w:tr>
    </w:tbl>
    <w:p w14:paraId="7CBAECE5" w14:textId="77777777" w:rsidR="00067B0C" w:rsidRDefault="00067B0C">
      <w:pPr>
        <w:pBdr>
          <w:top w:val="nil"/>
          <w:left w:val="nil"/>
          <w:bottom w:val="nil"/>
          <w:right w:val="nil"/>
          <w:between w:val="nil"/>
        </w:pBdr>
        <w:rPr>
          <w:color w:val="000000"/>
          <w:sz w:val="24"/>
          <w:szCs w:val="24"/>
        </w:rPr>
        <w:sectPr w:rsidR="00067B0C">
          <w:headerReference w:type="even" r:id="rId32"/>
          <w:headerReference w:type="default" r:id="rId33"/>
          <w:footerReference w:type="even" r:id="rId34"/>
          <w:headerReference w:type="first" r:id="rId35"/>
          <w:footerReference w:type="first" r:id="rId36"/>
          <w:pgSz w:w="11906" w:h="16838"/>
          <w:pgMar w:top="1440" w:right="1440" w:bottom="1797" w:left="1440" w:header="720" w:footer="720" w:gutter="0"/>
          <w:cols w:space="720"/>
        </w:sectPr>
      </w:pPr>
    </w:p>
    <w:p w14:paraId="7CBAECE6" w14:textId="77777777" w:rsidR="00067B0C" w:rsidRDefault="00DA5F11">
      <w:pPr>
        <w:keepNext/>
        <w:numPr>
          <w:ilvl w:val="0"/>
          <w:numId w:val="12"/>
        </w:numPr>
        <w:pBdr>
          <w:top w:val="nil"/>
          <w:left w:val="nil"/>
          <w:bottom w:val="nil"/>
          <w:right w:val="nil"/>
          <w:between w:val="nil"/>
        </w:pBdr>
        <w:rPr>
          <w:rFonts w:ascii="Arial Bold" w:eastAsia="Arial Bold" w:hAnsi="Arial Bold" w:cs="Arial Bold"/>
          <w:b/>
          <w:color w:val="000000"/>
          <w:sz w:val="36"/>
          <w:szCs w:val="36"/>
        </w:rPr>
      </w:pPr>
      <w:bookmarkStart w:id="166" w:name="_heading=h.1xrdshw" w:colFirst="0" w:colLast="0"/>
      <w:bookmarkEnd w:id="166"/>
      <w:r>
        <w:rPr>
          <w:rFonts w:ascii="Arial Bold" w:eastAsia="Arial Bold" w:hAnsi="Arial Bold" w:cs="Arial Bold"/>
          <w:b/>
          <w:color w:val="000000"/>
          <w:sz w:val="36"/>
          <w:szCs w:val="36"/>
        </w:rPr>
        <w:lastRenderedPageBreak/>
        <w:t xml:space="preserve">Protecting bulk data assessment if required by the Buyer/customer </w:t>
      </w:r>
    </w:p>
    <w:p w14:paraId="7CBAECE7" w14:textId="77777777" w:rsidR="00067B0C" w:rsidRDefault="00DA5F11">
      <w:pPr>
        <w:pBdr>
          <w:top w:val="nil"/>
          <w:left w:val="nil"/>
          <w:bottom w:val="nil"/>
          <w:right w:val="nil"/>
          <w:between w:val="nil"/>
        </w:pBdr>
        <w:rPr>
          <w:color w:val="000000"/>
          <w:sz w:val="24"/>
          <w:szCs w:val="24"/>
        </w:rPr>
        <w:sectPr w:rsidR="00067B0C">
          <w:headerReference w:type="even" r:id="rId37"/>
          <w:headerReference w:type="default" r:id="rId38"/>
          <w:footerReference w:type="even" r:id="rId39"/>
          <w:headerReference w:type="first" r:id="rId40"/>
          <w:footerReference w:type="first" r:id="rId41"/>
          <w:pgSz w:w="11906" w:h="16838"/>
          <w:pgMar w:top="1440" w:right="1440" w:bottom="1797" w:left="1440" w:header="720" w:footer="720" w:gutter="0"/>
          <w:cols w:space="720"/>
        </w:sectPr>
      </w:pPr>
      <w:r>
        <w:rPr>
          <w:color w:val="000000"/>
          <w:sz w:val="24"/>
          <w:szCs w:val="24"/>
        </w:rPr>
        <w:t>[</w:t>
      </w:r>
      <w:r>
        <w:rPr>
          <w:i/>
          <w:color w:val="000000"/>
          <w:sz w:val="24"/>
          <w:szCs w:val="24"/>
        </w:rPr>
        <w:t>A spreadsheet may be attached</w:t>
      </w:r>
      <w:r>
        <w:rPr>
          <w:color w:val="000000"/>
          <w:sz w:val="24"/>
          <w:szCs w:val="24"/>
        </w:rPr>
        <w:t>]</w:t>
      </w:r>
    </w:p>
    <w:p w14:paraId="7CBAECE8" w14:textId="77777777" w:rsidR="00067B0C" w:rsidRDefault="00DA5F11">
      <w:pPr>
        <w:keepNext/>
        <w:numPr>
          <w:ilvl w:val="0"/>
          <w:numId w:val="12"/>
        </w:numPr>
        <w:pBdr>
          <w:top w:val="nil"/>
          <w:left w:val="nil"/>
          <w:bottom w:val="nil"/>
          <w:right w:val="nil"/>
          <w:between w:val="nil"/>
        </w:pBdr>
        <w:rPr>
          <w:rFonts w:ascii="Arial Bold" w:eastAsia="Arial Bold" w:hAnsi="Arial Bold" w:cs="Arial Bold"/>
          <w:b/>
          <w:color w:val="000000"/>
          <w:sz w:val="36"/>
          <w:szCs w:val="36"/>
        </w:rPr>
        <w:sectPr w:rsidR="00067B0C">
          <w:headerReference w:type="even" r:id="rId42"/>
          <w:headerReference w:type="default" r:id="rId43"/>
          <w:footerReference w:type="even" r:id="rId44"/>
          <w:headerReference w:type="first" r:id="rId45"/>
          <w:footerReference w:type="first" r:id="rId46"/>
          <w:pgSz w:w="11906" w:h="16838"/>
          <w:pgMar w:top="1440" w:right="1440" w:bottom="1797" w:left="1440" w:header="720" w:footer="720" w:gutter="0"/>
          <w:cols w:space="720"/>
        </w:sectPr>
      </w:pPr>
      <w:bookmarkStart w:id="167" w:name="_heading=h.4hr1b5p" w:colFirst="0" w:colLast="0"/>
      <w:bookmarkEnd w:id="167"/>
      <w:r>
        <w:rPr>
          <w:rFonts w:ascii="Arial Bold" w:eastAsia="Arial Bold" w:hAnsi="Arial Bold" w:cs="Arial Bold"/>
          <w:b/>
          <w:color w:val="000000"/>
          <w:sz w:val="36"/>
          <w:szCs w:val="36"/>
        </w:rPr>
        <w:lastRenderedPageBreak/>
        <w:t>Latest ITHC report and vulnerability correction plan</w:t>
      </w:r>
    </w:p>
    <w:p w14:paraId="7CBAECE9" w14:textId="77777777" w:rsidR="00067B0C" w:rsidRDefault="00DA5F11">
      <w:pPr>
        <w:keepNext/>
        <w:numPr>
          <w:ilvl w:val="0"/>
          <w:numId w:val="12"/>
        </w:numPr>
        <w:pBdr>
          <w:top w:val="nil"/>
          <w:left w:val="nil"/>
          <w:bottom w:val="nil"/>
          <w:right w:val="nil"/>
          <w:between w:val="nil"/>
        </w:pBdr>
        <w:rPr>
          <w:rFonts w:ascii="Arial Bold" w:eastAsia="Arial Bold" w:hAnsi="Arial Bold" w:cs="Arial Bold"/>
          <w:b/>
          <w:color w:val="000000"/>
          <w:sz w:val="36"/>
          <w:szCs w:val="36"/>
        </w:rPr>
      </w:pPr>
      <w:bookmarkStart w:id="168" w:name="_heading=h.2wwbldi" w:colFirst="0" w:colLast="0"/>
      <w:bookmarkEnd w:id="168"/>
      <w:r>
        <w:rPr>
          <w:rFonts w:ascii="Arial Bold" w:eastAsia="Arial Bold" w:hAnsi="Arial Bold" w:cs="Arial Bold"/>
          <w:b/>
          <w:color w:val="000000"/>
          <w:sz w:val="36"/>
          <w:szCs w:val="36"/>
        </w:rPr>
        <w:lastRenderedPageBreak/>
        <w:t>Statement of applicability</w:t>
      </w:r>
    </w:p>
    <w:p w14:paraId="7CBAECEA" w14:textId="77777777" w:rsidR="00067B0C" w:rsidRDefault="00DA5F11">
      <w:pPr>
        <w:pBdr>
          <w:top w:val="nil"/>
          <w:left w:val="nil"/>
          <w:bottom w:val="nil"/>
          <w:right w:val="nil"/>
          <w:between w:val="nil"/>
        </w:pBdr>
        <w:rPr>
          <w:color w:val="000000"/>
          <w:sz w:val="24"/>
          <w:szCs w:val="24"/>
        </w:rPr>
      </w:pPr>
      <w:r>
        <w:rPr>
          <w:color w:val="000000"/>
          <w:sz w:val="24"/>
          <w:szCs w:val="24"/>
        </w:rPr>
        <w:t>[</w:t>
      </w:r>
      <w:r>
        <w:rPr>
          <w:i/>
          <w:color w:val="000000"/>
          <w:sz w:val="24"/>
          <w:szCs w:val="24"/>
        </w:rPr>
        <w:t>This should be a completed ISO 27001:2013 Statement of Applicability for the Information Management System if ISO27001 certification is required by the contract.</w:t>
      </w:r>
      <w:r>
        <w:rPr>
          <w:color w:val="000000"/>
          <w:sz w:val="24"/>
          <w:szCs w:val="24"/>
        </w:rPr>
        <w:t xml:space="preserve">] </w:t>
      </w:r>
    </w:p>
    <w:sectPr w:rsidR="00067B0C">
      <w:headerReference w:type="even" r:id="rId47"/>
      <w:headerReference w:type="default" r:id="rId48"/>
      <w:footerReference w:type="even" r:id="rId49"/>
      <w:headerReference w:type="first" r:id="rId50"/>
      <w:footerReference w:type="first" r:id="rId51"/>
      <w:pgSz w:w="11906" w:h="16838"/>
      <w:pgMar w:top="1440" w:right="1440" w:bottom="17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133CE" w14:textId="77777777" w:rsidR="00041142" w:rsidRDefault="00041142">
      <w:pPr>
        <w:spacing w:after="0"/>
      </w:pPr>
      <w:r>
        <w:separator/>
      </w:r>
    </w:p>
  </w:endnote>
  <w:endnote w:type="continuationSeparator" w:id="0">
    <w:p w14:paraId="0300CB35" w14:textId="77777777" w:rsidR="00041142" w:rsidRDefault="00041142">
      <w:pPr>
        <w:spacing w:after="0"/>
      </w:pPr>
      <w:r>
        <w:continuationSeparator/>
      </w:r>
    </w:p>
  </w:endnote>
  <w:endnote w:type="continuationNotice" w:id="1">
    <w:p w14:paraId="6ADD5351" w14:textId="77777777" w:rsidR="00041142" w:rsidRDefault="00041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5" w14:textId="77777777" w:rsidR="00DA5F11" w:rsidRDefault="00DA5F11">
    <w:pPr>
      <w:pBdr>
        <w:top w:val="nil"/>
        <w:left w:val="nil"/>
        <w:bottom w:val="nil"/>
        <w:right w:val="nil"/>
        <w:between w:val="nil"/>
      </w:pBdr>
      <w:tabs>
        <w:tab w:val="center" w:pos="4153"/>
        <w:tab w:val="right" w:pos="8306"/>
        <w:tab w:val="right" w:pos="9026"/>
      </w:tabs>
      <w:spacing w:after="0"/>
      <w:rPr>
        <w:color w:val="000000"/>
        <w:sz w:val="16"/>
        <w:szCs w:val="16"/>
      </w:rPr>
    </w:pPr>
    <w:r>
      <w:rPr>
        <w:color w:val="000000"/>
        <w:sz w:val="16"/>
        <w:szCs w:val="16"/>
      </w:rPr>
      <w:t>Mid-Tier Contract – version 1</w:t>
    </w:r>
    <w:r>
      <w:rPr>
        <w:color w:val="000000"/>
        <w:sz w:val="16"/>
        <w:szCs w:val="16"/>
      </w:rPr>
      <w:tab/>
    </w:r>
    <w:r>
      <w:rPr>
        <w:color w:val="000000"/>
        <w:sz w:val="16"/>
        <w:szCs w:val="16"/>
      </w:rPr>
      <w:fldChar w:fldCharType="begin"/>
    </w:r>
    <w:r>
      <w:rPr>
        <w:color w:val="000000"/>
        <w:sz w:val="16"/>
        <w:szCs w:val="16"/>
      </w:rPr>
      <w:instrText>PAGE</w:instrText>
    </w:r>
    <w:r>
      <w:rPr>
        <w:color w:val="000000"/>
        <w:sz w:val="16"/>
        <w:szCs w:val="16"/>
      </w:rPr>
      <w:fldChar w:fldCharType="separate"/>
    </w:r>
    <w:r>
      <w:rPr>
        <w:noProof/>
        <w:color w:val="000000"/>
        <w:sz w:val="16"/>
        <w:szCs w:val="16"/>
      </w:rPr>
      <w:t>1</w:t>
    </w:r>
    <w:r>
      <w:rPr>
        <w:color w:val="000000"/>
        <w:sz w:val="16"/>
        <w:szCs w:val="16"/>
      </w:rPr>
      <w:fldChar w:fldCharType="end"/>
    </w:r>
  </w:p>
  <w:p w14:paraId="7CBAECF6" w14:textId="77777777" w:rsidR="00DA5F11" w:rsidRDefault="00DA5F11">
    <w:pPr>
      <w:widowControl w:val="0"/>
      <w:pBdr>
        <w:top w:val="nil"/>
        <w:left w:val="nil"/>
        <w:bottom w:val="nil"/>
        <w:right w:val="nil"/>
        <w:between w:val="nil"/>
      </w:pBdr>
      <w:spacing w:after="0" w:line="276" w:lineRule="auto"/>
      <w:rPr>
        <w:color w:val="000000"/>
        <w:sz w:val="16"/>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D"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0"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2"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5"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7"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A"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C"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9"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A" w14:textId="77777777" w:rsidR="00DA5F11" w:rsidRDefault="00DA5F11">
    <w:pPr>
      <w:pBdr>
        <w:top w:val="nil"/>
        <w:left w:val="nil"/>
        <w:bottom w:val="nil"/>
        <w:right w:val="nil"/>
        <w:between w:val="nil"/>
      </w:pBdr>
      <w:tabs>
        <w:tab w:val="center" w:pos="4153"/>
        <w:tab w:val="right" w:pos="8306"/>
        <w:tab w:val="right" w:pos="9026"/>
      </w:tabs>
      <w:spacing w:after="0"/>
      <w:rPr>
        <w:color w:val="000000"/>
        <w:sz w:val="16"/>
        <w:szCs w:val="16"/>
      </w:rPr>
    </w:pPr>
    <w:r>
      <w:rPr>
        <w:color w:val="000000"/>
        <w:sz w:val="16"/>
        <w:szCs w:val="16"/>
      </w:rPr>
      <w:tab/>
    </w:r>
    <w:r>
      <w:rPr>
        <w:color w:val="000000"/>
        <w:sz w:val="16"/>
        <w:szCs w:val="16"/>
      </w:rPr>
      <w:fldChar w:fldCharType="begin"/>
    </w:r>
    <w:r>
      <w:rPr>
        <w:color w:val="000000"/>
        <w:sz w:val="16"/>
        <w:szCs w:val="16"/>
      </w:rPr>
      <w:instrText>PAGE</w:instrText>
    </w:r>
    <w:r>
      <w:rPr>
        <w:color w:val="000000"/>
        <w:sz w:val="16"/>
        <w:szCs w:val="16"/>
      </w:rPr>
      <w:fldChar w:fldCharType="separate"/>
    </w:r>
    <w:r>
      <w:rPr>
        <w:noProof/>
        <w:color w:val="000000"/>
        <w:sz w:val="16"/>
        <w:szCs w:val="16"/>
      </w:rPr>
      <w:t>38</w:t>
    </w:r>
    <w:r>
      <w:rPr>
        <w:color w:val="000000"/>
        <w:sz w:val="16"/>
        <w:szCs w:val="16"/>
      </w:rPr>
      <w:fldChar w:fldCharType="end"/>
    </w:r>
  </w:p>
  <w:p w14:paraId="7CBAECFB" w14:textId="77777777" w:rsidR="00DA5F11" w:rsidRDefault="00DA5F11">
    <w:pPr>
      <w:widowControl w:val="0"/>
      <w:pBdr>
        <w:top w:val="nil"/>
        <w:left w:val="nil"/>
        <w:bottom w:val="nil"/>
        <w:right w:val="nil"/>
        <w:between w:val="nil"/>
      </w:pBdr>
      <w:spacing w:after="0" w:line="276" w:lineRule="auto"/>
      <w:rPr>
        <w:color w:val="00000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D"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0"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2"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6"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8"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B" w14:textId="77777777" w:rsidR="00DA5F11" w:rsidRDefault="00DA5F11">
    <w:pPr>
      <w:pBdr>
        <w:top w:val="nil"/>
        <w:left w:val="nil"/>
        <w:bottom w:val="nil"/>
        <w:right w:val="nil"/>
        <w:between w:val="nil"/>
      </w:pBdr>
      <w:tabs>
        <w:tab w:val="center" w:pos="4153"/>
        <w:tab w:val="right" w:pos="8306"/>
      </w:tabs>
      <w:spacing w:after="0"/>
      <w:jc w:val="both"/>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24C8B" w14:textId="77777777" w:rsidR="00041142" w:rsidRDefault="00041142">
      <w:pPr>
        <w:spacing w:after="0"/>
      </w:pPr>
      <w:r>
        <w:separator/>
      </w:r>
    </w:p>
  </w:footnote>
  <w:footnote w:type="continuationSeparator" w:id="0">
    <w:p w14:paraId="20C2DE79" w14:textId="77777777" w:rsidR="00041142" w:rsidRDefault="00041142">
      <w:pPr>
        <w:spacing w:after="0"/>
      </w:pPr>
      <w:r>
        <w:continuationSeparator/>
      </w:r>
    </w:p>
  </w:footnote>
  <w:footnote w:type="continuationNotice" w:id="1">
    <w:p w14:paraId="45C6159A" w14:textId="77777777" w:rsidR="00041142" w:rsidRDefault="00041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1" w14:textId="77777777" w:rsidR="00DA5F11" w:rsidRDefault="00DA5F11">
    <w:pPr>
      <w:pBdr>
        <w:top w:val="nil"/>
        <w:left w:val="nil"/>
        <w:bottom w:val="nil"/>
        <w:right w:val="nil"/>
        <w:between w:val="nil"/>
      </w:pBdr>
      <w:tabs>
        <w:tab w:val="center" w:pos="4513"/>
        <w:tab w:val="right" w:pos="9026"/>
      </w:tabs>
      <w:spacing w:after="0"/>
      <w:rPr>
        <w:color w:val="000000"/>
      </w:rPr>
    </w:pPr>
    <w:r>
      <w:rPr>
        <w:color w:val="000000"/>
      </w:rPr>
      <w:t>[Subject to Contract]</w:t>
    </w:r>
  </w:p>
  <w:p w14:paraId="7CBAECF2" w14:textId="77777777" w:rsidR="00DA5F11" w:rsidRDefault="00DA5F11">
    <w:pPr>
      <w:pBdr>
        <w:top w:val="nil"/>
        <w:left w:val="nil"/>
        <w:bottom w:val="nil"/>
        <w:right w:val="nil"/>
        <w:between w:val="nil"/>
      </w:pBdr>
      <w:tabs>
        <w:tab w:val="center" w:pos="4513"/>
        <w:tab w:val="right" w:pos="9026"/>
      </w:tabs>
      <w:spacing w:after="0"/>
      <w:rPr>
        <w:b/>
        <w:color w:val="000000"/>
      </w:rPr>
    </w:pPr>
    <w:r>
      <w:rPr>
        <w:b/>
        <w:color w:val="000000"/>
      </w:rPr>
      <w:t xml:space="preserve">Call-Off Schedule </w:t>
    </w:r>
    <w:proofErr w:type="gramStart"/>
    <w:r>
      <w:rPr>
        <w:b/>
        <w:color w:val="000000"/>
      </w:rPr>
      <w:t>9  (</w:t>
    </w:r>
    <w:proofErr w:type="gramEnd"/>
    <w:r>
      <w:rPr>
        <w:b/>
        <w:color w:val="000000"/>
      </w:rPr>
      <w:t>Security)</w:t>
    </w:r>
  </w:p>
  <w:p w14:paraId="7CBAECF3" w14:textId="77777777" w:rsidR="00DA5F11" w:rsidRDefault="00DA5F11">
    <w:pPr>
      <w:pBdr>
        <w:top w:val="nil"/>
        <w:left w:val="nil"/>
        <w:bottom w:val="nil"/>
        <w:right w:val="nil"/>
        <w:between w:val="nil"/>
      </w:pBdr>
      <w:tabs>
        <w:tab w:val="center" w:pos="4513"/>
        <w:tab w:val="right" w:pos="9026"/>
      </w:tabs>
      <w:spacing w:after="0"/>
      <w:rPr>
        <w:color w:val="000000"/>
      </w:rPr>
    </w:pPr>
    <w:r>
      <w:rPr>
        <w:color w:val="000000"/>
      </w:rPr>
      <w:t>Crown Copyright 2022</w:t>
    </w:r>
  </w:p>
  <w:p w14:paraId="7CBAECF4"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5"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7"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9"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A"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C"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E"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F"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1"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3"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4"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7"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6"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8"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9"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1B"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8"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C"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E"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CFF"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1"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3"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AED04" w14:textId="77777777" w:rsidR="00DA5F11" w:rsidRDefault="00DA5F1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629B"/>
    <w:multiLevelType w:val="multilevel"/>
    <w:tmpl w:val="5096F3DE"/>
    <w:lvl w:ilvl="0">
      <w:start w:val="1"/>
      <w:numFmt w:val="decimal"/>
      <w:pStyle w:val="ListNumber4"/>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3402" w:hanging="1134"/>
      </w:pPr>
      <w:rPr>
        <w:smallCaps w:val="0"/>
      </w:rPr>
    </w:lvl>
    <w:lvl w:ilvl="4">
      <w:start w:val="1"/>
      <w:numFmt w:val="upperLetter"/>
      <w:lvlText w:val="(%5)"/>
      <w:lvlJc w:val="left"/>
      <w:pPr>
        <w:ind w:left="3969" w:hanging="567"/>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 w15:restartNumberingAfterBreak="0">
    <w:nsid w:val="09B100D3"/>
    <w:multiLevelType w:val="multilevel"/>
    <w:tmpl w:val="95B2355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15:restartNumberingAfterBreak="0">
    <w:nsid w:val="0D1A5D64"/>
    <w:multiLevelType w:val="multilevel"/>
    <w:tmpl w:val="1008452C"/>
    <w:lvl w:ilvl="0">
      <w:start w:val="1"/>
      <w:numFmt w:val="decimal"/>
      <w:pStyle w:val="ListBullet"/>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0DD66A98"/>
    <w:multiLevelType w:val="multilevel"/>
    <w:tmpl w:val="22EC0742"/>
    <w:lvl w:ilvl="0">
      <w:start w:val="1"/>
      <w:numFmt w:val="decimal"/>
      <w:pStyle w:val="ListNumber"/>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3402" w:hanging="1134"/>
      </w:pPr>
      <w:rPr>
        <w:smallCaps w:val="0"/>
      </w:rPr>
    </w:lvl>
    <w:lvl w:ilvl="4">
      <w:start w:val="1"/>
      <w:numFmt w:val="upperLetter"/>
      <w:lvlText w:val="(%5)"/>
      <w:lvlJc w:val="left"/>
      <w:pPr>
        <w:ind w:left="3969" w:hanging="567"/>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12741C4A"/>
    <w:multiLevelType w:val="multilevel"/>
    <w:tmpl w:val="D548CFC0"/>
    <w:lvl w:ilvl="0">
      <w:start w:val="1"/>
      <w:numFmt w:val="decimal"/>
      <w:pStyle w:val="ListNumber5"/>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6947" w:hanging="1132"/>
      </w:pPr>
      <w:rPr>
        <w:smallCaps w:val="0"/>
      </w:rPr>
    </w:lvl>
    <w:lvl w:ilvl="4">
      <w:start w:val="1"/>
      <w:numFmt w:val="upperLetter"/>
      <w:lvlText w:val="(%5)"/>
      <w:lvlJc w:val="left"/>
      <w:pPr>
        <w:ind w:left="3969" w:hanging="567"/>
      </w:pPr>
      <w:rPr>
        <w:smallCaps w:val="0"/>
      </w:rPr>
    </w:lvl>
    <w:lvl w:ilvl="5">
      <w:start w:val="1"/>
      <w:numFmt w:val="decimal"/>
      <w:lvlText w:val="(%6)"/>
      <w:lvlJc w:val="left"/>
      <w:pPr>
        <w:ind w:left="4536" w:hanging="566"/>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5" w15:restartNumberingAfterBreak="0">
    <w:nsid w:val="1A3214D0"/>
    <w:multiLevelType w:val="multilevel"/>
    <w:tmpl w:val="62142E60"/>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6947" w:hanging="1132"/>
      </w:pPr>
      <w:rPr>
        <w:smallCaps w:val="0"/>
      </w:rPr>
    </w:lvl>
    <w:lvl w:ilvl="4">
      <w:start w:val="1"/>
      <w:numFmt w:val="upperLetter"/>
      <w:lvlText w:val="(%5)"/>
      <w:lvlJc w:val="left"/>
      <w:pPr>
        <w:ind w:left="3969" w:hanging="567"/>
      </w:pPr>
      <w:rPr>
        <w:smallCaps w:val="0"/>
      </w:rPr>
    </w:lvl>
    <w:lvl w:ilvl="5">
      <w:start w:val="1"/>
      <w:numFmt w:val="decimal"/>
      <w:lvlText w:val="(%6)"/>
      <w:lvlJc w:val="left"/>
      <w:pPr>
        <w:ind w:left="4536" w:hanging="566"/>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6" w15:restartNumberingAfterBreak="0">
    <w:nsid w:val="2011701A"/>
    <w:multiLevelType w:val="multilevel"/>
    <w:tmpl w:val="C6BA6446"/>
    <w:lvl w:ilvl="0">
      <w:start w:val="1"/>
      <w:numFmt w:val="decimal"/>
      <w:pStyle w:val="ListBullet1"/>
      <w:lvlText w:val=""/>
      <w:lvlJc w:val="left"/>
      <w:pPr>
        <w:ind w:left="720" w:firstLine="0"/>
      </w:pPr>
      <w:rPr>
        <w:smallCaps w:val="0"/>
      </w:rPr>
    </w:lvl>
    <w:lvl w:ilvl="1">
      <w:start w:val="1"/>
      <w:numFmt w:val="decimal"/>
      <w:pStyle w:val="ListBullet2"/>
      <w:lvlText w:val=""/>
      <w:lvlJc w:val="left"/>
      <w:pPr>
        <w:ind w:left="720" w:firstLine="0"/>
      </w:pPr>
      <w:rPr>
        <w:smallCaps w:val="0"/>
      </w:rPr>
    </w:lvl>
    <w:lvl w:ilvl="2">
      <w:start w:val="1"/>
      <w:numFmt w:val="lowerLetter"/>
      <w:pStyle w:val="ListBullet3"/>
      <w:lvlText w:val="(%3)"/>
      <w:lvlJc w:val="left"/>
      <w:pPr>
        <w:ind w:left="1440" w:hanging="720"/>
      </w:pPr>
      <w:rPr>
        <w:smallCaps w:val="0"/>
      </w:rPr>
    </w:lvl>
    <w:lvl w:ilvl="3">
      <w:start w:val="1"/>
      <w:numFmt w:val="lowerRoman"/>
      <w:pStyle w:val="ListBullet4"/>
      <w:lvlText w:val="(%4)"/>
      <w:lvlJc w:val="left"/>
      <w:pPr>
        <w:ind w:left="2160" w:hanging="720"/>
      </w:pPr>
      <w:rPr>
        <w:smallCaps w:val="0"/>
      </w:rPr>
    </w:lvl>
    <w:lvl w:ilvl="4">
      <w:start w:val="1"/>
      <w:numFmt w:val="upperLetter"/>
      <w:pStyle w:val="ListBullet5"/>
      <w:lvlText w:val="(%5)"/>
      <w:lvlJc w:val="left"/>
      <w:pPr>
        <w:ind w:left="2880" w:hanging="720"/>
      </w:pPr>
      <w:rPr>
        <w:smallCaps w:val="0"/>
      </w:rPr>
    </w:lvl>
    <w:lvl w:ilvl="5">
      <w:start w:val="1"/>
      <w:numFmt w:val="decimal"/>
      <w:pStyle w:val="ListBullet6"/>
      <w:lvlText w:val=""/>
      <w:lvlJc w:val="left"/>
      <w:pPr>
        <w:ind w:left="2880" w:hanging="720"/>
      </w:pPr>
      <w:rPr>
        <w:smallCaps w:val="0"/>
      </w:rPr>
    </w:lvl>
    <w:lvl w:ilvl="6">
      <w:start w:val="1"/>
      <w:numFmt w:val="decimal"/>
      <w:pStyle w:val="ListBullet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15:restartNumberingAfterBreak="0">
    <w:nsid w:val="266E7CD6"/>
    <w:multiLevelType w:val="multilevel"/>
    <w:tmpl w:val="CC60FFC6"/>
    <w:lvl w:ilvl="0">
      <w:start w:val="1"/>
      <w:numFmt w:val="decimal"/>
      <w:pStyle w:val="RecitalNumbering1"/>
      <w:lvlText w:val="%1"/>
      <w:lvlJc w:val="left"/>
      <w:pPr>
        <w:ind w:left="720" w:hanging="720"/>
      </w:pPr>
      <w:rPr>
        <w:smallCaps w:val="0"/>
      </w:rPr>
    </w:lvl>
    <w:lvl w:ilvl="1">
      <w:start w:val="1"/>
      <w:numFmt w:val="decimal"/>
      <w:pStyle w:val="RecitalNumbering2"/>
      <w:lvlText w:val="%1.%2"/>
      <w:lvlJc w:val="left"/>
      <w:pPr>
        <w:ind w:left="1440" w:hanging="720"/>
      </w:pPr>
      <w:rPr>
        <w:smallCaps w:val="0"/>
      </w:rPr>
    </w:lvl>
    <w:lvl w:ilvl="2">
      <w:start w:val="1"/>
      <w:numFmt w:val="decimal"/>
      <w:pStyle w:val="RecitalNumbering3"/>
      <w:lvlText w:val="%1.%2.%3"/>
      <w:lvlJc w:val="left"/>
      <w:pPr>
        <w:ind w:left="2268" w:hanging="828"/>
      </w:pPr>
      <w:rPr>
        <w:smallCaps w:val="0"/>
      </w:rPr>
    </w:lvl>
    <w:lvl w:ilvl="3">
      <w:start w:val="1"/>
      <w:numFmt w:val="decimal"/>
      <w:lvlText w:val="%1.%2.%3.%4"/>
      <w:lvlJc w:val="left"/>
      <w:pPr>
        <w:ind w:left="3402" w:hanging="1134"/>
      </w:pPr>
      <w:rPr>
        <w:smallCaps w:val="0"/>
      </w:rPr>
    </w:lvl>
    <w:lvl w:ilvl="4">
      <w:start w:val="1"/>
      <w:numFmt w:val="upperLetter"/>
      <w:lvlText w:val="(%5)"/>
      <w:lvlJc w:val="left"/>
      <w:pPr>
        <w:ind w:left="3969" w:hanging="567"/>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8" w15:restartNumberingAfterBreak="0">
    <w:nsid w:val="29F25E4F"/>
    <w:multiLevelType w:val="multilevel"/>
    <w:tmpl w:val="A68E311E"/>
    <w:lvl w:ilvl="0">
      <w:start w:val="1"/>
      <w:numFmt w:val="upperLetter"/>
      <w:pStyle w:val="SchHead"/>
      <w:lvlText w:val="%1"/>
      <w:lvlJc w:val="left"/>
      <w:pPr>
        <w:ind w:left="720" w:hanging="720"/>
      </w:pPr>
      <w:rPr>
        <w:smallCaps w:val="0"/>
      </w:rPr>
    </w:lvl>
    <w:lvl w:ilvl="1">
      <w:start w:val="1"/>
      <w:numFmt w:val="lowerRoman"/>
      <w:pStyle w:val="SchPart"/>
      <w:lvlText w:val="(%2)"/>
      <w:lvlJc w:val="left"/>
      <w:pPr>
        <w:ind w:left="1440" w:hanging="720"/>
      </w:pPr>
      <w:rPr>
        <w:smallCaps w:val="0"/>
      </w:rPr>
    </w:lvl>
    <w:lvl w:ilvl="2">
      <w:start w:val="1"/>
      <w:numFmt w:val="lowerLetter"/>
      <w:pStyle w:val="SchSection"/>
      <w:lvlText w:val="(%3)"/>
      <w:lvlJc w:val="left"/>
      <w:pPr>
        <w:ind w:left="2160" w:hanging="720"/>
      </w:pPr>
      <w:rPr>
        <w:small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B367A68"/>
    <w:multiLevelType w:val="multilevel"/>
    <w:tmpl w:val="74A8B412"/>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3402" w:hanging="1134"/>
      </w:pPr>
      <w:rPr>
        <w:smallCaps w:val="0"/>
      </w:rPr>
    </w:lvl>
    <w:lvl w:ilvl="4">
      <w:start w:val="1"/>
      <w:numFmt w:val="upperLetter"/>
      <w:lvlText w:val="(%5)"/>
      <w:lvlJc w:val="left"/>
      <w:pPr>
        <w:ind w:left="3969" w:hanging="567"/>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0" w15:restartNumberingAfterBreak="0">
    <w:nsid w:val="47AC6858"/>
    <w:multiLevelType w:val="multilevel"/>
    <w:tmpl w:val="69D23CC6"/>
    <w:lvl w:ilvl="0">
      <w:start w:val="1"/>
      <w:numFmt w:val="decimal"/>
      <w:pStyle w:val="ListNumber3"/>
      <w:lvlText w:val="Appendix %1"/>
      <w:lvlJc w:val="left"/>
      <w:pPr>
        <w:ind w:left="0" w:firstLine="0"/>
      </w:pPr>
      <w:rPr>
        <w:b/>
        <w:smallCaps w:val="0"/>
        <w:sz w:val="36"/>
        <w:szCs w:val="36"/>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11" w15:restartNumberingAfterBreak="0">
    <w:nsid w:val="520D744D"/>
    <w:multiLevelType w:val="multilevel"/>
    <w:tmpl w:val="229AF3FE"/>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6947" w:hanging="1132"/>
      </w:pPr>
      <w:rPr>
        <w:smallCaps w:val="0"/>
      </w:rPr>
    </w:lvl>
    <w:lvl w:ilvl="4">
      <w:start w:val="1"/>
      <w:numFmt w:val="upperLetter"/>
      <w:lvlText w:val="(%5)"/>
      <w:lvlJc w:val="left"/>
      <w:pPr>
        <w:ind w:left="3969" w:hanging="567"/>
      </w:pPr>
      <w:rPr>
        <w:smallCaps w:val="0"/>
      </w:rPr>
    </w:lvl>
    <w:lvl w:ilvl="5">
      <w:start w:val="1"/>
      <w:numFmt w:val="decimal"/>
      <w:lvlText w:val="(%6)"/>
      <w:lvlJc w:val="left"/>
      <w:pPr>
        <w:ind w:left="4536" w:hanging="566"/>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2" w15:restartNumberingAfterBreak="0">
    <w:nsid w:val="54644FDB"/>
    <w:multiLevelType w:val="multilevel"/>
    <w:tmpl w:val="B3AA0172"/>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3402" w:hanging="1134"/>
      </w:pPr>
      <w:rPr>
        <w:smallCaps w:val="0"/>
      </w:rPr>
    </w:lvl>
    <w:lvl w:ilvl="4">
      <w:start w:val="1"/>
      <w:numFmt w:val="upperLetter"/>
      <w:lvlText w:val="(%5)"/>
      <w:lvlJc w:val="left"/>
      <w:pPr>
        <w:ind w:left="3969" w:hanging="567"/>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3" w15:restartNumberingAfterBreak="0">
    <w:nsid w:val="57871506"/>
    <w:multiLevelType w:val="multilevel"/>
    <w:tmpl w:val="76A4D044"/>
    <w:lvl w:ilvl="0">
      <w:start w:val="1"/>
      <w:numFmt w:val="decimal"/>
      <w:pStyle w:val="Heading1"/>
      <w:lvlText w:val="%1"/>
      <w:lvlJc w:val="left"/>
      <w:pPr>
        <w:ind w:left="720" w:hanging="720"/>
      </w:pPr>
      <w:rPr>
        <w:smallCaps w:val="0"/>
      </w:rPr>
    </w:lvl>
    <w:lvl w:ilvl="1">
      <w:start w:val="1"/>
      <w:numFmt w:val="decimal"/>
      <w:pStyle w:val="Heading2"/>
      <w:lvlText w:val="%1.%2"/>
      <w:lvlJc w:val="left"/>
      <w:pPr>
        <w:ind w:left="1440" w:hanging="720"/>
      </w:pPr>
      <w:rPr>
        <w:smallCaps w:val="0"/>
      </w:rPr>
    </w:lvl>
    <w:lvl w:ilvl="2">
      <w:start w:val="1"/>
      <w:numFmt w:val="decimal"/>
      <w:pStyle w:val="Heading3"/>
      <w:lvlText w:val="%1.%2.%3"/>
      <w:lvlJc w:val="left"/>
      <w:pPr>
        <w:ind w:left="2268" w:hanging="828"/>
      </w:pPr>
      <w:rPr>
        <w:smallCaps w:val="0"/>
      </w:rPr>
    </w:lvl>
    <w:lvl w:ilvl="3">
      <w:start w:val="1"/>
      <w:numFmt w:val="decimal"/>
      <w:pStyle w:val="Heading4"/>
      <w:lvlText w:val="%1.%2.%3.%4"/>
      <w:lvlJc w:val="left"/>
      <w:pPr>
        <w:ind w:left="6947" w:hanging="1132"/>
      </w:pPr>
      <w:rPr>
        <w:smallCaps w:val="0"/>
      </w:rPr>
    </w:lvl>
    <w:lvl w:ilvl="4">
      <w:start w:val="1"/>
      <w:numFmt w:val="upperLetter"/>
      <w:pStyle w:val="Heading5"/>
      <w:lvlText w:val="(%5)"/>
      <w:lvlJc w:val="left"/>
      <w:pPr>
        <w:ind w:left="3969" w:hanging="567"/>
      </w:pPr>
      <w:rPr>
        <w:smallCaps w:val="0"/>
      </w:rPr>
    </w:lvl>
    <w:lvl w:ilvl="5">
      <w:start w:val="1"/>
      <w:numFmt w:val="decimal"/>
      <w:pStyle w:val="Heading6"/>
      <w:lvlText w:val="(%6)"/>
      <w:lvlJc w:val="left"/>
      <w:pPr>
        <w:ind w:left="4536" w:hanging="566"/>
      </w:pPr>
      <w:rPr>
        <w:smallCaps w:val="0"/>
      </w:rPr>
    </w:lvl>
    <w:lvl w:ilvl="6">
      <w:start w:val="1"/>
      <w:numFmt w:val="lowerLetter"/>
      <w:pStyle w:val="Heading7"/>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4" w15:restartNumberingAfterBreak="0">
    <w:nsid w:val="5B836A1E"/>
    <w:multiLevelType w:val="multilevel"/>
    <w:tmpl w:val="AA144A20"/>
    <w:lvl w:ilvl="0">
      <w:start w:val="1"/>
      <w:numFmt w:val="decimal"/>
      <w:pStyle w:val="BodyTextIndent"/>
      <w:lvlText w:val=""/>
      <w:lvlJc w:val="left"/>
      <w:pPr>
        <w:ind w:left="720" w:firstLine="0"/>
      </w:pPr>
      <w:rPr>
        <w:smallCaps w:val="0"/>
      </w:rPr>
    </w:lvl>
    <w:lvl w:ilvl="1">
      <w:start w:val="1"/>
      <w:numFmt w:val="decimal"/>
      <w:pStyle w:val="BodyTextIndent2"/>
      <w:lvlText w:val=""/>
      <w:lvlJc w:val="left"/>
      <w:pPr>
        <w:ind w:left="720" w:firstLine="0"/>
      </w:pPr>
      <w:rPr>
        <w:smallCaps w:val="0"/>
      </w:rPr>
    </w:lvl>
    <w:lvl w:ilvl="2">
      <w:start w:val="1"/>
      <w:numFmt w:val="lowerLetter"/>
      <w:pStyle w:val="DefinitionNumbering1"/>
      <w:lvlText w:val="(%3)"/>
      <w:lvlJc w:val="left"/>
      <w:pPr>
        <w:ind w:left="1440" w:hanging="720"/>
      </w:pPr>
      <w:rPr>
        <w:smallCaps w:val="0"/>
      </w:rPr>
    </w:lvl>
    <w:lvl w:ilvl="3">
      <w:start w:val="1"/>
      <w:numFmt w:val="lowerRoman"/>
      <w:pStyle w:val="DefinitionNumbering2"/>
      <w:lvlText w:val="(%4)"/>
      <w:lvlJc w:val="left"/>
      <w:pPr>
        <w:ind w:left="2160" w:hanging="720"/>
      </w:pPr>
      <w:rPr>
        <w:smallCaps w:val="0"/>
      </w:rPr>
    </w:lvl>
    <w:lvl w:ilvl="4">
      <w:start w:val="1"/>
      <w:numFmt w:val="upperLetter"/>
      <w:pStyle w:val="DefinitionNumbering3"/>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15:restartNumberingAfterBreak="0">
    <w:nsid w:val="67DF2B3E"/>
    <w:multiLevelType w:val="multilevel"/>
    <w:tmpl w:val="2ECE07A8"/>
    <w:lvl w:ilvl="0">
      <w:start w:val="1"/>
      <w:numFmt w:val="decimal"/>
      <w:lvlText w:val="Appendix %1"/>
      <w:lvlJc w:val="left"/>
      <w:pPr>
        <w:ind w:left="0" w:firstLine="0"/>
      </w:pPr>
      <w:rPr>
        <w:b/>
        <w:smallCaps w:val="0"/>
        <w:sz w:val="36"/>
        <w:szCs w:val="36"/>
      </w:rPr>
    </w:lvl>
    <w:lvl w:ilvl="1">
      <w:start w:val="1"/>
      <w:numFmt w:val="decimal"/>
      <w:pStyle w:val="GeneralL2"/>
      <w:lvlText w:val="Part %2"/>
      <w:lvlJc w:val="left"/>
      <w:pPr>
        <w:ind w:left="0" w:firstLine="0"/>
      </w:pPr>
      <w:rPr>
        <w:smallCaps w:val="0"/>
      </w:rPr>
    </w:lvl>
    <w:lvl w:ilvl="2">
      <w:start w:val="1"/>
      <w:numFmt w:val="decimal"/>
      <w:pStyle w:val="GeneralL3"/>
      <w:lvlText w:val=""/>
      <w:lvlJc w:val="left"/>
      <w:pPr>
        <w:ind w:left="0" w:firstLine="0"/>
      </w:pPr>
      <w:rPr>
        <w:smallCaps w:val="0"/>
      </w:rPr>
    </w:lvl>
    <w:lvl w:ilvl="3">
      <w:start w:val="1"/>
      <w:numFmt w:val="decimal"/>
      <w:pStyle w:val="GeneralL4"/>
      <w:lvlText w:val=""/>
      <w:lvlJc w:val="left"/>
      <w:pPr>
        <w:ind w:left="0" w:firstLine="0"/>
      </w:pPr>
      <w:rPr>
        <w:smallCaps w:val="0"/>
      </w:rPr>
    </w:lvl>
    <w:lvl w:ilvl="4">
      <w:start w:val="1"/>
      <w:numFmt w:val="decimal"/>
      <w:pStyle w:val="GeneralL5"/>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16" w15:restartNumberingAfterBreak="0">
    <w:nsid w:val="6965102D"/>
    <w:multiLevelType w:val="multilevel"/>
    <w:tmpl w:val="6EA4E10A"/>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1440" w:hanging="720"/>
      </w:pPr>
      <w:rPr>
        <w:smallCaps w:val="0"/>
      </w:rPr>
    </w:lvl>
    <w:lvl w:ilvl="2">
      <w:start w:val="1"/>
      <w:numFmt w:val="decimal"/>
      <w:pStyle w:val="ScheduleL3"/>
      <w:lvlText w:val="%1.%2.%3"/>
      <w:lvlJc w:val="left"/>
      <w:pPr>
        <w:ind w:left="2268" w:hanging="828"/>
      </w:pPr>
      <w:rPr>
        <w:smallCaps w:val="0"/>
      </w:rPr>
    </w:lvl>
    <w:lvl w:ilvl="3">
      <w:start w:val="1"/>
      <w:numFmt w:val="decimal"/>
      <w:pStyle w:val="ScheduleL4"/>
      <w:lvlText w:val="%1.%2.%3.%4"/>
      <w:lvlJc w:val="left"/>
      <w:pPr>
        <w:ind w:left="6947" w:hanging="1132"/>
      </w:pPr>
      <w:rPr>
        <w:smallCaps w:val="0"/>
      </w:rPr>
    </w:lvl>
    <w:lvl w:ilvl="4">
      <w:start w:val="1"/>
      <w:numFmt w:val="upperLetter"/>
      <w:pStyle w:val="ScheduleL5"/>
      <w:lvlText w:val="(%5)"/>
      <w:lvlJc w:val="left"/>
      <w:pPr>
        <w:ind w:left="3969" w:hanging="567"/>
      </w:pPr>
      <w:rPr>
        <w:smallCaps w:val="0"/>
      </w:rPr>
    </w:lvl>
    <w:lvl w:ilvl="5">
      <w:start w:val="1"/>
      <w:numFmt w:val="decimal"/>
      <w:pStyle w:val="ScheduleL6"/>
      <w:lvlText w:val="(%6)"/>
      <w:lvlJc w:val="left"/>
      <w:pPr>
        <w:ind w:left="4536" w:hanging="566"/>
      </w:pPr>
      <w:rPr>
        <w:smallCaps w:val="0"/>
      </w:rPr>
    </w:lvl>
    <w:lvl w:ilvl="6">
      <w:start w:val="1"/>
      <w:numFmt w:val="lowerLetter"/>
      <w:pStyle w:val="ScheduleL7"/>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7" w15:restartNumberingAfterBreak="0">
    <w:nsid w:val="6A8E06E9"/>
    <w:multiLevelType w:val="multilevel"/>
    <w:tmpl w:val="B6242910"/>
    <w:lvl w:ilvl="0">
      <w:start w:val="1"/>
      <w:numFmt w:val="decimal"/>
      <w:pStyle w:val="ListNumber2"/>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6947" w:hanging="1132"/>
      </w:pPr>
      <w:rPr>
        <w:smallCaps w:val="0"/>
      </w:rPr>
    </w:lvl>
    <w:lvl w:ilvl="4">
      <w:start w:val="1"/>
      <w:numFmt w:val="upperLetter"/>
      <w:lvlText w:val="(%5)"/>
      <w:lvlJc w:val="left"/>
      <w:pPr>
        <w:ind w:left="3969" w:hanging="567"/>
      </w:pPr>
      <w:rPr>
        <w:smallCaps w:val="0"/>
      </w:rPr>
    </w:lvl>
    <w:lvl w:ilvl="5">
      <w:start w:val="1"/>
      <w:numFmt w:val="decimal"/>
      <w:lvlText w:val="(%6)"/>
      <w:lvlJc w:val="left"/>
      <w:pPr>
        <w:ind w:left="4536" w:hanging="566"/>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8" w15:restartNumberingAfterBreak="0">
    <w:nsid w:val="6B43345C"/>
    <w:multiLevelType w:val="multilevel"/>
    <w:tmpl w:val="B2F27D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9" w15:restartNumberingAfterBreak="0">
    <w:nsid w:val="747035F7"/>
    <w:multiLevelType w:val="multilevel"/>
    <w:tmpl w:val="05224EFA"/>
    <w:lvl w:ilvl="0">
      <w:start w:val="1"/>
      <w:numFmt w:val="bullet"/>
      <w:lvlText w:val="●"/>
      <w:lvlJc w:val="left"/>
      <w:pPr>
        <w:ind w:left="720" w:hanging="720"/>
      </w:pPr>
      <w:rPr>
        <w:rFonts w:ascii="Noto Sans Symbols" w:eastAsia="Noto Sans Symbols" w:hAnsi="Noto Sans Symbols" w:cs="Noto Sans Symbols"/>
        <w:smallCaps w:val="0"/>
      </w:rPr>
    </w:lvl>
    <w:lvl w:ilvl="1">
      <w:start w:val="1"/>
      <w:numFmt w:val="bullet"/>
      <w:pStyle w:val="SchGeneralL2"/>
      <w:lvlText w:val="●"/>
      <w:lvlJc w:val="left"/>
      <w:pPr>
        <w:ind w:left="1440" w:hanging="720"/>
      </w:pPr>
      <w:rPr>
        <w:rFonts w:ascii="Noto Sans Symbols" w:eastAsia="Noto Sans Symbols" w:hAnsi="Noto Sans Symbols" w:cs="Noto Sans Symbols"/>
        <w:smallCaps w:val="0"/>
      </w:rPr>
    </w:lvl>
    <w:lvl w:ilvl="2">
      <w:start w:val="1"/>
      <w:numFmt w:val="bullet"/>
      <w:pStyle w:val="SchGeneralL3"/>
      <w:lvlText w:val="●"/>
      <w:lvlJc w:val="left"/>
      <w:pPr>
        <w:ind w:left="2160" w:hanging="720"/>
      </w:pPr>
      <w:rPr>
        <w:rFonts w:ascii="Noto Sans Symbols" w:eastAsia="Noto Sans Symbols" w:hAnsi="Noto Sans Symbols" w:cs="Noto Sans Symbols"/>
        <w:smallCaps w:val="0"/>
      </w:rPr>
    </w:lvl>
    <w:lvl w:ilvl="3">
      <w:start w:val="1"/>
      <w:numFmt w:val="bullet"/>
      <w:pStyle w:val="SchGeneralL4"/>
      <w:lvlText w:val="●"/>
      <w:lvlJc w:val="left"/>
      <w:pPr>
        <w:ind w:left="2880" w:hanging="720"/>
      </w:pPr>
      <w:rPr>
        <w:rFonts w:ascii="Noto Sans Symbols" w:eastAsia="Noto Sans Symbols" w:hAnsi="Noto Sans Symbols" w:cs="Noto Sans Symbols"/>
        <w:smallCaps w:val="0"/>
      </w:rPr>
    </w:lvl>
    <w:lvl w:ilvl="4">
      <w:start w:val="1"/>
      <w:numFmt w:val="bullet"/>
      <w:pStyle w:val="SchGeneralL5"/>
      <w:lvlText w:val="●"/>
      <w:lvlJc w:val="left"/>
      <w:pPr>
        <w:ind w:left="3600" w:hanging="720"/>
      </w:pPr>
      <w:rPr>
        <w:rFonts w:ascii="Noto Sans Symbols" w:eastAsia="Noto Sans Symbols" w:hAnsi="Noto Sans Symbols" w:cs="Noto Sans Symbols"/>
        <w:smallCaps w:val="0"/>
      </w:rPr>
    </w:lvl>
    <w:lvl w:ilvl="5">
      <w:start w:val="1"/>
      <w:numFmt w:val="decimal"/>
      <w:lvlText w:val=""/>
      <w:lvlJc w:val="left"/>
      <w:pPr>
        <w:ind w:left="3600" w:hanging="720"/>
      </w:pPr>
      <w:rPr>
        <w:smallCaps w:val="0"/>
      </w:rPr>
    </w:lvl>
    <w:lvl w:ilvl="6">
      <w:start w:val="1"/>
      <w:numFmt w:val="decimal"/>
      <w:lvlText w:val=""/>
      <w:lvlJc w:val="left"/>
      <w:pPr>
        <w:ind w:left="4320" w:hanging="720"/>
      </w:pPr>
      <w:rPr>
        <w:smallCaps w:val="0"/>
      </w:rPr>
    </w:lvl>
    <w:lvl w:ilvl="7">
      <w:start w:val="1"/>
      <w:numFmt w:val="bullet"/>
      <w:lvlText w:val=""/>
      <w:lvlJc w:val="left"/>
      <w:pPr>
        <w:ind w:left="4320" w:hanging="720"/>
      </w:pPr>
      <w:rPr>
        <w:smallCaps w:val="0"/>
      </w:rPr>
    </w:lvl>
    <w:lvl w:ilvl="8">
      <w:start w:val="1"/>
      <w:numFmt w:val="bullet"/>
      <w:lvlText w:val=""/>
      <w:lvlJc w:val="left"/>
      <w:pPr>
        <w:ind w:left="4320" w:hanging="720"/>
      </w:pPr>
      <w:rPr>
        <w:smallCaps w:val="0"/>
      </w:rPr>
    </w:lvl>
  </w:abstractNum>
  <w:abstractNum w:abstractNumId="20" w15:restartNumberingAfterBreak="0">
    <w:nsid w:val="77833D7C"/>
    <w:multiLevelType w:val="multilevel"/>
    <w:tmpl w:val="ED8CC53C"/>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3402" w:hanging="1134"/>
      </w:pPr>
      <w:rPr>
        <w:smallCaps w:val="0"/>
      </w:rPr>
    </w:lvl>
    <w:lvl w:ilvl="4">
      <w:start w:val="1"/>
      <w:numFmt w:val="upperLetter"/>
      <w:lvlText w:val="(%5)"/>
      <w:lvlJc w:val="left"/>
      <w:pPr>
        <w:ind w:left="3969" w:hanging="567"/>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1" w15:restartNumberingAfterBreak="0">
    <w:nsid w:val="7F331100"/>
    <w:multiLevelType w:val="multilevel"/>
    <w:tmpl w:val="B0B477D2"/>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decimal"/>
      <w:lvlText w:val="%1.%2.%3"/>
      <w:lvlJc w:val="left"/>
      <w:pPr>
        <w:ind w:left="2268" w:hanging="828"/>
      </w:pPr>
      <w:rPr>
        <w:smallCaps w:val="0"/>
      </w:rPr>
    </w:lvl>
    <w:lvl w:ilvl="3">
      <w:start w:val="1"/>
      <w:numFmt w:val="decimal"/>
      <w:lvlText w:val="%1.%2.%3.%4"/>
      <w:lvlJc w:val="left"/>
      <w:pPr>
        <w:ind w:left="6947" w:hanging="1132"/>
      </w:pPr>
      <w:rPr>
        <w:smallCaps w:val="0"/>
      </w:rPr>
    </w:lvl>
    <w:lvl w:ilvl="4">
      <w:start w:val="1"/>
      <w:numFmt w:val="upperLetter"/>
      <w:lvlText w:val="(%5)"/>
      <w:lvlJc w:val="left"/>
      <w:pPr>
        <w:ind w:left="3969" w:hanging="567"/>
      </w:pPr>
      <w:rPr>
        <w:smallCaps w:val="0"/>
      </w:rPr>
    </w:lvl>
    <w:lvl w:ilvl="5">
      <w:start w:val="1"/>
      <w:numFmt w:val="decimal"/>
      <w:lvlText w:val="(%6)"/>
      <w:lvlJc w:val="left"/>
      <w:pPr>
        <w:ind w:left="4536" w:hanging="566"/>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num w:numId="1">
    <w:abstractNumId w:val="9"/>
  </w:num>
  <w:num w:numId="2">
    <w:abstractNumId w:val="14"/>
  </w:num>
  <w:num w:numId="3">
    <w:abstractNumId w:val="6"/>
  </w:num>
  <w:num w:numId="4">
    <w:abstractNumId w:val="7"/>
  </w:num>
  <w:num w:numId="5">
    <w:abstractNumId w:val="16"/>
  </w:num>
  <w:num w:numId="6">
    <w:abstractNumId w:val="19"/>
  </w:num>
  <w:num w:numId="7">
    <w:abstractNumId w:val="8"/>
  </w:num>
  <w:num w:numId="8">
    <w:abstractNumId w:val="15"/>
  </w:num>
  <w:num w:numId="9">
    <w:abstractNumId w:val="2"/>
  </w:num>
  <w:num w:numId="10">
    <w:abstractNumId w:val="3"/>
  </w:num>
  <w:num w:numId="11">
    <w:abstractNumId w:val="17"/>
  </w:num>
  <w:num w:numId="12">
    <w:abstractNumId w:val="10"/>
  </w:num>
  <w:num w:numId="13">
    <w:abstractNumId w:val="0"/>
  </w:num>
  <w:num w:numId="14">
    <w:abstractNumId w:val="4"/>
  </w:num>
  <w:num w:numId="15">
    <w:abstractNumId w:val="12"/>
  </w:num>
  <w:num w:numId="16">
    <w:abstractNumId w:val="18"/>
  </w:num>
  <w:num w:numId="17">
    <w:abstractNumId w:val="20"/>
  </w:num>
  <w:num w:numId="18">
    <w:abstractNumId w:val="5"/>
  </w:num>
  <w:num w:numId="19">
    <w:abstractNumId w:val="11"/>
  </w:num>
  <w:num w:numId="20">
    <w:abstractNumId w:val="21"/>
  </w:num>
  <w:num w:numId="21">
    <w:abstractNumId w:val="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B0C"/>
    <w:rsid w:val="00041142"/>
    <w:rsid w:val="00067B0C"/>
    <w:rsid w:val="003D5A49"/>
    <w:rsid w:val="007513D7"/>
    <w:rsid w:val="00775F4C"/>
    <w:rsid w:val="00A20C71"/>
    <w:rsid w:val="00D21E14"/>
    <w:rsid w:val="00DA5F11"/>
    <w:rsid w:val="00E200A2"/>
    <w:rsid w:val="00EA4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AE66D"/>
  <w15:docId w15:val="{AF30ECC6-6A81-40F5-8936-C746B071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CA2"/>
  </w:style>
  <w:style w:type="paragraph" w:styleId="Heading1">
    <w:name w:val="heading 1"/>
    <w:basedOn w:val="HouseStyleBase"/>
    <w:next w:val="Heading2A"/>
    <w:link w:val="Heading1Char"/>
    <w:uiPriority w:val="9"/>
    <w:qFormat/>
    <w:rsid w:val="00E574FD"/>
    <w:pPr>
      <w:keepNext/>
      <w:numPr>
        <w:numId w:val="22"/>
      </w:numPr>
      <w:spacing w:before="360"/>
      <w:outlineLvl w:val="0"/>
    </w:pPr>
    <w:rPr>
      <w:b/>
      <w:sz w:val="24"/>
    </w:rPr>
  </w:style>
  <w:style w:type="paragraph" w:styleId="Heading2">
    <w:name w:val="heading 2"/>
    <w:basedOn w:val="HouseStyleBase"/>
    <w:link w:val="Heading2Char"/>
    <w:uiPriority w:val="9"/>
    <w:unhideWhenUsed/>
    <w:qFormat/>
    <w:rsid w:val="00E75185"/>
    <w:pPr>
      <w:numPr>
        <w:ilvl w:val="1"/>
        <w:numId w:val="22"/>
      </w:numPr>
      <w:outlineLvl w:val="1"/>
    </w:pPr>
    <w:rPr>
      <w:sz w:val="24"/>
    </w:rPr>
  </w:style>
  <w:style w:type="paragraph" w:styleId="Heading3">
    <w:name w:val="heading 3"/>
    <w:basedOn w:val="HouseStyleBase"/>
    <w:link w:val="Heading3Char"/>
    <w:uiPriority w:val="9"/>
    <w:unhideWhenUsed/>
    <w:qFormat/>
    <w:rsid w:val="006925A4"/>
    <w:pPr>
      <w:numPr>
        <w:ilvl w:val="2"/>
        <w:numId w:val="22"/>
      </w:numPr>
      <w:outlineLvl w:val="2"/>
    </w:pPr>
    <w:rPr>
      <w:sz w:val="24"/>
    </w:rPr>
  </w:style>
  <w:style w:type="paragraph" w:styleId="Heading4">
    <w:name w:val="heading 4"/>
    <w:basedOn w:val="HouseStyleBase"/>
    <w:link w:val="Heading4Char"/>
    <w:uiPriority w:val="9"/>
    <w:unhideWhenUsed/>
    <w:qFormat/>
    <w:rsid w:val="0039678E"/>
    <w:pPr>
      <w:numPr>
        <w:ilvl w:val="3"/>
        <w:numId w:val="22"/>
      </w:numPr>
      <w:outlineLvl w:val="3"/>
    </w:pPr>
    <w:rPr>
      <w:sz w:val="24"/>
    </w:rPr>
  </w:style>
  <w:style w:type="paragraph" w:styleId="Heading5">
    <w:name w:val="heading 5"/>
    <w:basedOn w:val="HouseStyleBase"/>
    <w:link w:val="Heading5Char"/>
    <w:uiPriority w:val="9"/>
    <w:unhideWhenUsed/>
    <w:qFormat/>
    <w:rsid w:val="00D02070"/>
    <w:pPr>
      <w:numPr>
        <w:ilvl w:val="4"/>
        <w:numId w:val="22"/>
      </w:numPr>
      <w:outlineLvl w:val="4"/>
    </w:pPr>
    <w:rPr>
      <w:sz w:val="24"/>
    </w:rPr>
  </w:style>
  <w:style w:type="paragraph" w:styleId="Heading6">
    <w:name w:val="heading 6"/>
    <w:basedOn w:val="HouseStyleBase"/>
    <w:link w:val="Heading6Char"/>
    <w:uiPriority w:val="9"/>
    <w:unhideWhenUsed/>
    <w:qFormat/>
    <w:rsid w:val="00EF0315"/>
    <w:pPr>
      <w:numPr>
        <w:ilvl w:val="5"/>
        <w:numId w:val="22"/>
      </w:numPr>
      <w:outlineLvl w:val="5"/>
    </w:pPr>
    <w:rPr>
      <w:sz w:val="24"/>
    </w:rPr>
  </w:style>
  <w:style w:type="paragraph" w:styleId="Heading7">
    <w:name w:val="heading 7"/>
    <w:basedOn w:val="HouseStyleBase"/>
    <w:link w:val="Heading7Char"/>
    <w:qFormat/>
    <w:rsid w:val="00E574FD"/>
    <w:pPr>
      <w:numPr>
        <w:ilvl w:val="6"/>
        <w:numId w:val="22"/>
      </w:numPr>
      <w:outlineLvl w:val="6"/>
    </w:pPr>
  </w:style>
  <w:style w:type="paragraph" w:styleId="Heading8">
    <w:name w:val="heading 8"/>
    <w:basedOn w:val="Normal"/>
    <w:next w:val="Normal"/>
    <w:link w:val="Heading8Char"/>
    <w:unhideWhenUsed/>
    <w:qFormat/>
    <w:rsid w:val="0088363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88363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E574FD"/>
    <w:rPr>
      <w:rFonts w:ascii="Cambria" w:hAnsi="Cambria"/>
      <w:kern w:val="28"/>
      <w:sz w:val="58"/>
    </w:rPr>
  </w:style>
  <w:style w:type="paragraph" w:customStyle="1" w:styleId="AppHead">
    <w:name w:val="AppHead"/>
    <w:basedOn w:val="HouseStyleBase"/>
    <w:next w:val="AppPart"/>
    <w:qFormat/>
    <w:rsid w:val="00ED591D"/>
    <w:pPr>
      <w:keepNext/>
      <w:tabs>
        <w:tab w:val="num" w:pos="720"/>
      </w:tabs>
      <w:ind w:left="720" w:hanging="720"/>
      <w:outlineLvl w:val="0"/>
    </w:pPr>
    <w:rPr>
      <w:rFonts w:ascii="Arial Bold" w:hAnsi="Arial Bold"/>
      <w:b/>
      <w:sz w:val="36"/>
    </w:rPr>
  </w:style>
  <w:style w:type="paragraph" w:customStyle="1" w:styleId="AppPart">
    <w:name w:val="AppPart"/>
    <w:basedOn w:val="HouseStyleBase"/>
    <w:next w:val="MarginText"/>
    <w:qFormat/>
    <w:rsid w:val="00E574FD"/>
    <w:pPr>
      <w:keepNext/>
      <w:tabs>
        <w:tab w:val="num" w:pos="1440"/>
      </w:tabs>
      <w:ind w:left="1440" w:hanging="720"/>
      <w:outlineLvl w:val="1"/>
    </w:pPr>
    <w:rPr>
      <w:sz w:val="24"/>
    </w:rPr>
  </w:style>
  <w:style w:type="paragraph" w:styleId="BodyTextIndent">
    <w:name w:val="Body Text Indent"/>
    <w:basedOn w:val="HouseStyleBase"/>
    <w:link w:val="BodyTextIndentChar"/>
    <w:uiPriority w:val="99"/>
    <w:qFormat/>
    <w:rsid w:val="002567FC"/>
    <w:pPr>
      <w:numPr>
        <w:numId w:val="2"/>
      </w:numPr>
    </w:pPr>
    <w:rPr>
      <w:sz w:val="24"/>
    </w:rPr>
  </w:style>
  <w:style w:type="character" w:customStyle="1" w:styleId="BodyTextIndentChar">
    <w:name w:val="Body Text Indent Char"/>
    <w:link w:val="BodyTextIndent"/>
    <w:uiPriority w:val="99"/>
    <w:rsid w:val="002567FC"/>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261A33"/>
    <w:pPr>
      <w:numPr>
        <w:ilvl w:val="1"/>
        <w:numId w:val="2"/>
      </w:numPr>
    </w:pPr>
    <w:rPr>
      <w:sz w:val="24"/>
    </w:rPr>
  </w:style>
  <w:style w:type="character" w:customStyle="1" w:styleId="BodyTextIndent2Char">
    <w:name w:val="Body Text Indent 2 Char"/>
    <w:basedOn w:val="DefaultParagraphFont"/>
    <w:link w:val="BodyTextIndent2"/>
    <w:uiPriority w:val="99"/>
    <w:rsid w:val="00261A33"/>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39678E"/>
    <w:pPr>
      <w:ind w:left="1440"/>
    </w:pPr>
    <w:rPr>
      <w:sz w:val="24"/>
    </w:rPr>
  </w:style>
  <w:style w:type="character" w:customStyle="1" w:styleId="BodyTextIndent3Char">
    <w:name w:val="Body Text Indent 3 Char"/>
    <w:basedOn w:val="DefaultParagraphFont"/>
    <w:link w:val="BodyTextIndent3"/>
    <w:rsid w:val="0039678E"/>
    <w:rPr>
      <w:rFonts w:ascii="Arial" w:eastAsia="STZhongsong" w:hAnsi="Arial" w:cs="Times New Roman"/>
      <w:sz w:val="24"/>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style>
  <w:style w:type="paragraph" w:customStyle="1" w:styleId="BodyTextIndent6">
    <w:name w:val="Body Text Indent 6"/>
    <w:basedOn w:val="HouseStyleBase"/>
    <w:link w:val="BodyTextIndent6Char"/>
    <w:qFormat/>
    <w:rsid w:val="00E574FD"/>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D567BE"/>
    <w:pPr>
      <w:numPr>
        <w:ilvl w:val="2"/>
        <w:numId w:val="2"/>
      </w:numPr>
      <w:outlineLvl w:val="0"/>
    </w:pPr>
    <w:rPr>
      <w:sz w:val="24"/>
    </w:rPr>
  </w:style>
  <w:style w:type="paragraph" w:customStyle="1" w:styleId="DefinitionNumbering2">
    <w:name w:val="Definition Numbering 2"/>
    <w:basedOn w:val="HouseStyleBase"/>
    <w:qFormat/>
    <w:rsid w:val="00921C56"/>
    <w:pPr>
      <w:numPr>
        <w:ilvl w:val="3"/>
        <w:numId w:val="2"/>
      </w:numPr>
      <w:outlineLvl w:val="1"/>
    </w:pPr>
    <w:rPr>
      <w:sz w:val="24"/>
    </w:r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rPr>
  </w:style>
  <w:style w:type="character" w:customStyle="1" w:styleId="FooterChar">
    <w:name w:val="Footer Char"/>
    <w:basedOn w:val="DefaultParagraphFont"/>
    <w:link w:val="Footer"/>
    <w:uiPriority w:val="99"/>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E7518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6925A4"/>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39678E"/>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D02070"/>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EF031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0"/>
      <w:szCs w:val="20"/>
      <w:lang w:val="en-GB" w:eastAsia="zh-CN"/>
    </w:rPr>
  </w:style>
  <w:style w:type="paragraph" w:customStyle="1" w:styleId="HouseStyleBase">
    <w:name w:val="House Style Base"/>
    <w:link w:val="HouseStyleBaseChar"/>
    <w:rsid w:val="00CD5057"/>
    <w:pPr>
      <w:adjustRightInd w:val="0"/>
    </w:pPr>
    <w:rPr>
      <w:rFonts w:eastAsia="STZhongsong" w:cs="Times New Roman"/>
      <w:lang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pPr>
    <w:rPr>
      <w:rFonts w:eastAsia="STZhongsong" w:cs="Times New Roman"/>
      <w:lang w:eastAsia="zh-CN"/>
    </w:rPr>
  </w:style>
  <w:style w:type="paragraph" w:customStyle="1" w:styleId="ListBullet1">
    <w:name w:val="List Bullet 1"/>
    <w:basedOn w:val="HouseStyleBase"/>
    <w:rsid w:val="00E574FD"/>
    <w:pPr>
      <w:numPr>
        <w:numId w:val="3"/>
      </w:numPr>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pPr>
  </w:style>
  <w:style w:type="paragraph" w:styleId="ListBullet5">
    <w:name w:val="List Bullet 5"/>
    <w:basedOn w:val="HouseStyleBase"/>
    <w:rsid w:val="00E574FD"/>
    <w:pPr>
      <w:numPr>
        <w:ilvl w:val="4"/>
        <w:numId w:val="3"/>
      </w:numPr>
    </w:pPr>
  </w:style>
  <w:style w:type="paragraph" w:customStyle="1" w:styleId="ListBullet6">
    <w:name w:val="List Bullet 6"/>
    <w:basedOn w:val="HouseStyleBase"/>
    <w:rsid w:val="00E574FD"/>
    <w:pPr>
      <w:numPr>
        <w:ilvl w:val="5"/>
        <w:numId w:val="3"/>
      </w:numPr>
    </w:pPr>
  </w:style>
  <w:style w:type="paragraph" w:customStyle="1" w:styleId="ListBullet7">
    <w:name w:val="List Bullet 7"/>
    <w:basedOn w:val="HouseStyleBase"/>
    <w:rsid w:val="00E574FD"/>
    <w:pPr>
      <w:numPr>
        <w:ilvl w:val="6"/>
        <w:numId w:val="3"/>
      </w:numPr>
    </w:pPr>
  </w:style>
  <w:style w:type="paragraph" w:customStyle="1" w:styleId="MarginText">
    <w:name w:val="Margin Text"/>
    <w:basedOn w:val="HouseStyleBase"/>
    <w:link w:val="MarginTextChar"/>
    <w:qFormat/>
    <w:rsid w:val="00543ABF"/>
    <w:rPr>
      <w:sz w:val="24"/>
    </w:rPr>
  </w:style>
  <w:style w:type="character" w:customStyle="1" w:styleId="MarginTextChar">
    <w:name w:val="Margin Text Char"/>
    <w:basedOn w:val="HouseStyleBaseChar"/>
    <w:link w:val="MarginText"/>
    <w:rsid w:val="00543ABF"/>
    <w:rPr>
      <w:rFonts w:ascii="Arial" w:eastAsia="STZhongsong" w:hAnsi="Arial" w:cs="Times New Roman"/>
      <w:sz w:val="24"/>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4"/>
      </w:numPr>
      <w:outlineLvl w:val="1"/>
    </w:pPr>
  </w:style>
  <w:style w:type="paragraph" w:customStyle="1" w:styleId="RecitalNumbering3">
    <w:name w:val="Recital Numbering 3"/>
    <w:basedOn w:val="HouseStyleBase"/>
    <w:qFormat/>
    <w:rsid w:val="00E574FD"/>
    <w:pPr>
      <w:numPr>
        <w:ilvl w:val="2"/>
        <w:numId w:val="4"/>
      </w:numPr>
      <w:outlineLvl w:val="2"/>
    </w:pPr>
  </w:style>
  <w:style w:type="paragraph" w:customStyle="1" w:styleId="ScheduleL1">
    <w:name w:val="Schedule L1"/>
    <w:basedOn w:val="HouseStyleBase"/>
    <w:next w:val="ScheduleL2A"/>
    <w:qFormat/>
    <w:rsid w:val="00817F88"/>
    <w:pPr>
      <w:keepNext/>
      <w:numPr>
        <w:numId w:val="5"/>
      </w:numPr>
      <w:spacing w:before="360"/>
      <w:outlineLvl w:val="0"/>
    </w:pPr>
    <w:rPr>
      <w:rFonts w:ascii="Arial Bold" w:hAnsi="Arial Bold"/>
      <w:b/>
      <w:sz w:val="24"/>
    </w:rPr>
  </w:style>
  <w:style w:type="paragraph" w:customStyle="1" w:styleId="ScheduleL2">
    <w:name w:val="Schedule L2"/>
    <w:basedOn w:val="HouseStyleBase"/>
    <w:qFormat/>
    <w:rsid w:val="00817F88"/>
    <w:pPr>
      <w:numPr>
        <w:ilvl w:val="1"/>
        <w:numId w:val="5"/>
      </w:numPr>
      <w:outlineLvl w:val="1"/>
    </w:pPr>
    <w:rPr>
      <w:sz w:val="24"/>
    </w:rPr>
  </w:style>
  <w:style w:type="paragraph" w:customStyle="1" w:styleId="ScheduleL3">
    <w:name w:val="Schedule L3"/>
    <w:basedOn w:val="HouseStyleBase"/>
    <w:qFormat/>
    <w:rsid w:val="00591181"/>
    <w:pPr>
      <w:numPr>
        <w:ilvl w:val="2"/>
        <w:numId w:val="5"/>
      </w:numPr>
      <w:outlineLvl w:val="2"/>
    </w:pPr>
    <w:rPr>
      <w:sz w:val="24"/>
    </w:rPr>
  </w:style>
  <w:style w:type="paragraph" w:customStyle="1" w:styleId="ScheduleL4">
    <w:name w:val="Schedule L4"/>
    <w:basedOn w:val="HouseStyleBase"/>
    <w:qFormat/>
    <w:rsid w:val="00591181"/>
    <w:pPr>
      <w:numPr>
        <w:ilvl w:val="3"/>
        <w:numId w:val="5"/>
      </w:numPr>
      <w:outlineLvl w:val="3"/>
    </w:pPr>
    <w:rPr>
      <w:sz w:val="24"/>
    </w:rPr>
  </w:style>
  <w:style w:type="paragraph" w:customStyle="1" w:styleId="ScheduleL5">
    <w:name w:val="Schedule L5"/>
    <w:basedOn w:val="HouseStyleBase"/>
    <w:qFormat/>
    <w:rsid w:val="002567FC"/>
    <w:pPr>
      <w:numPr>
        <w:ilvl w:val="4"/>
        <w:numId w:val="5"/>
      </w:numPr>
      <w:outlineLvl w:val="4"/>
    </w:pPr>
    <w:rPr>
      <w:sz w:val="24"/>
    </w:rPr>
  </w:style>
  <w:style w:type="paragraph" w:customStyle="1" w:styleId="ScheduleL6">
    <w:name w:val="Schedule L6"/>
    <w:basedOn w:val="HouseStyleBase"/>
    <w:qFormat/>
    <w:rsid w:val="008F16A8"/>
    <w:pPr>
      <w:numPr>
        <w:ilvl w:val="5"/>
        <w:numId w:val="5"/>
      </w:numPr>
      <w:outlineLvl w:val="5"/>
    </w:pPr>
  </w:style>
  <w:style w:type="paragraph" w:customStyle="1" w:styleId="ScheduleL7">
    <w:name w:val="Schedule L7"/>
    <w:basedOn w:val="HouseStyleBase"/>
    <w:qFormat/>
    <w:rsid w:val="008F16A8"/>
    <w:pPr>
      <w:numPr>
        <w:ilvl w:val="6"/>
        <w:numId w:val="5"/>
      </w:numPr>
      <w:outlineLvl w:val="6"/>
    </w:pPr>
  </w:style>
  <w:style w:type="paragraph" w:customStyle="1" w:styleId="SchHead">
    <w:name w:val="SchHead"/>
    <w:basedOn w:val="HouseStyleBase"/>
    <w:next w:val="SchPart"/>
    <w:qFormat/>
    <w:rsid w:val="00E574FD"/>
    <w:pPr>
      <w:keepNext/>
      <w:pageBreakBefore/>
      <w:numPr>
        <w:numId w:val="7"/>
      </w:numPr>
      <w:outlineLvl w:val="0"/>
    </w:pPr>
    <w:rPr>
      <w:sz w:val="28"/>
    </w:rPr>
  </w:style>
  <w:style w:type="paragraph" w:customStyle="1" w:styleId="SchPart">
    <w:name w:val="SchPart"/>
    <w:basedOn w:val="HouseStyleBase"/>
    <w:next w:val="MarginText"/>
    <w:qFormat/>
    <w:rsid w:val="00E574FD"/>
    <w:pPr>
      <w:keepNext/>
      <w:numPr>
        <w:ilvl w:val="1"/>
        <w:numId w:val="7"/>
      </w:numPr>
      <w:outlineLvl w:val="1"/>
    </w:pPr>
    <w:rPr>
      <w:sz w:val="24"/>
    </w:rPr>
  </w:style>
  <w:style w:type="paragraph" w:customStyle="1" w:styleId="SchSection">
    <w:name w:val="SchSection"/>
    <w:basedOn w:val="HouseStyleBase"/>
    <w:next w:val="MarginText"/>
    <w:qFormat/>
    <w:rsid w:val="00E574FD"/>
    <w:pPr>
      <w:keepNext/>
      <w:numPr>
        <w:ilvl w:val="2"/>
        <w:numId w:val="7"/>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Normal"/>
    <w:qFormat/>
    <w:rsid w:val="002D1FA1"/>
    <w:pPr>
      <w:spacing w:before="120" w:after="120"/>
    </w:pPr>
    <w:rPr>
      <w:rFonts w:eastAsia="STZhongsong" w:cs="Times New Roman"/>
      <w:lang w:eastAsia="zh-CN"/>
    </w:rPr>
  </w:style>
  <w:style w:type="paragraph" w:styleId="TOC1">
    <w:name w:val="toc 1"/>
    <w:uiPriority w:val="39"/>
    <w:rsid w:val="00C4503B"/>
    <w:pPr>
      <w:tabs>
        <w:tab w:val="right" w:leader="dot" w:pos="9029"/>
      </w:tabs>
      <w:adjustRightInd w:val="0"/>
      <w:spacing w:after="120"/>
    </w:pPr>
    <w:rPr>
      <w:rFonts w:eastAsia="STZhongsong" w:cs="Times New Roman"/>
      <w:caps/>
      <w:lang w:eastAsia="zh-CN"/>
    </w:rPr>
  </w:style>
  <w:style w:type="paragraph" w:styleId="TOC2">
    <w:name w:val="toc 2"/>
    <w:uiPriority w:val="39"/>
    <w:rsid w:val="00E574FD"/>
    <w:pPr>
      <w:tabs>
        <w:tab w:val="left" w:pos="720"/>
        <w:tab w:val="right" w:leader="dot" w:pos="9029"/>
      </w:tabs>
      <w:adjustRightInd w:val="0"/>
      <w:spacing w:after="120"/>
      <w:ind w:left="720" w:hanging="720"/>
    </w:pPr>
    <w:rPr>
      <w:rFonts w:eastAsia="STZhongsong" w:cs="Times New Roman"/>
      <w:lang w:eastAsia="zh-CN"/>
    </w:rPr>
  </w:style>
  <w:style w:type="paragraph" w:styleId="TOC8">
    <w:name w:val="toc 8"/>
    <w:uiPriority w:val="39"/>
    <w:rsid w:val="00E574FD"/>
    <w:pPr>
      <w:tabs>
        <w:tab w:val="right" w:leader="dot" w:pos="9029"/>
      </w:tabs>
      <w:adjustRightInd w:val="0"/>
      <w:spacing w:after="120"/>
    </w:pPr>
    <w:rPr>
      <w:rFonts w:eastAsia="STZhongsong" w:cs="Times New Roman"/>
      <w:caps/>
      <w:lang w:eastAsia="zh-CN"/>
    </w:rPr>
  </w:style>
  <w:style w:type="paragraph" w:styleId="TOC9">
    <w:name w:val="toc 9"/>
    <w:uiPriority w:val="39"/>
    <w:rsid w:val="00E574FD"/>
    <w:pPr>
      <w:tabs>
        <w:tab w:val="right" w:leader="dot" w:pos="9029"/>
      </w:tabs>
      <w:adjustRightInd w:val="0"/>
      <w:spacing w:after="120"/>
    </w:pPr>
    <w:rPr>
      <w:rFonts w:eastAsia="STZhongsong" w:cs="Times New Roman"/>
      <w:lang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34A8B"/>
    <w:pPr>
      <w:keepNext/>
    </w:pPr>
    <w:rPr>
      <w:rFonts w:ascii="Cambria" w:hAnsi="Cambria"/>
      <w:sz w:val="36"/>
    </w:rPr>
  </w:style>
  <w:style w:type="table" w:styleId="TableGrid">
    <w:name w:val="Table Grid"/>
    <w:basedOn w:val="TableNormal"/>
    <w:rsid w:val="00B91EF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eastAsia="STZhongsong" w:cs="Times New Roman"/>
      <w:lang w:eastAsia="zh-CN"/>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Normal"/>
    <w:next w:val="Normal"/>
    <w:link w:val="SubtitleChar"/>
    <w:uiPriority w:val="11"/>
    <w:qFormat/>
    <w:pPr>
      <w:pBdr>
        <w:top w:val="nil"/>
        <w:left w:val="nil"/>
        <w:bottom w:val="nil"/>
        <w:right w:val="nil"/>
        <w:between w:val="nil"/>
      </w:pBdr>
    </w:pPr>
    <w:rPr>
      <w:color w:val="7D7D7D"/>
      <w:sz w:val="32"/>
      <w:szCs w:val="3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C03FE2"/>
    <w:pPr>
      <w:keepNext/>
      <w:ind w:left="720"/>
    </w:pPr>
    <w:rPr>
      <w:rFonts w:ascii="Arial Bold" w:hAnsi="Arial Bold"/>
      <w:b/>
      <w:sz w:val="24"/>
    </w:rPr>
  </w:style>
  <w:style w:type="paragraph" w:customStyle="1" w:styleId="ScheduleL2A">
    <w:name w:val="Schedule L2A"/>
    <w:basedOn w:val="HouseStyleBase"/>
    <w:next w:val="ScheduleL2"/>
    <w:qFormat/>
    <w:rsid w:val="00817F88"/>
    <w:pPr>
      <w:keepNext/>
      <w:ind w:left="720"/>
    </w:pPr>
    <w:rPr>
      <w:rFonts w:ascii="Arial Bold" w:hAnsi="Arial Bold"/>
      <w:b/>
      <w:sz w:val="24"/>
    </w:rPr>
  </w:style>
  <w:style w:type="paragraph" w:customStyle="1" w:styleId="SchGeneralL1">
    <w:name w:val="SchGeneral L1"/>
    <w:basedOn w:val="HouseStyleBase"/>
    <w:qFormat/>
    <w:rsid w:val="00E574FD"/>
    <w:pPr>
      <w:tabs>
        <w:tab w:val="num" w:pos="720"/>
      </w:tabs>
      <w:ind w:left="720" w:hanging="720"/>
    </w:pPr>
  </w:style>
  <w:style w:type="paragraph" w:customStyle="1" w:styleId="SchGeneralL2">
    <w:name w:val="SchGeneral L2"/>
    <w:basedOn w:val="HouseStyleBase"/>
    <w:qFormat/>
    <w:rsid w:val="00E574FD"/>
    <w:pPr>
      <w:numPr>
        <w:ilvl w:val="1"/>
        <w:numId w:val="6"/>
      </w:numPr>
    </w:pPr>
  </w:style>
  <w:style w:type="paragraph" w:customStyle="1" w:styleId="SchGeneralL3">
    <w:name w:val="SchGeneral L3"/>
    <w:basedOn w:val="HouseStyleBase"/>
    <w:qFormat/>
    <w:rsid w:val="00E574FD"/>
    <w:pPr>
      <w:numPr>
        <w:ilvl w:val="2"/>
        <w:numId w:val="6"/>
      </w:numPr>
    </w:pPr>
  </w:style>
  <w:style w:type="paragraph" w:customStyle="1" w:styleId="SchGeneralL4">
    <w:name w:val="SchGeneral L4"/>
    <w:basedOn w:val="HouseStyleBase"/>
    <w:qFormat/>
    <w:rsid w:val="00E574FD"/>
    <w:pPr>
      <w:numPr>
        <w:ilvl w:val="3"/>
        <w:numId w:val="6"/>
      </w:numPr>
    </w:pPr>
  </w:style>
  <w:style w:type="paragraph" w:customStyle="1" w:styleId="SchGeneralL5">
    <w:name w:val="SchGeneral L5"/>
    <w:basedOn w:val="HouseStyleBase"/>
    <w:qFormat/>
    <w:rsid w:val="00E574FD"/>
    <w:pPr>
      <w:numPr>
        <w:ilvl w:val="4"/>
        <w:numId w:val="6"/>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tabs>
        <w:tab w:val="num" w:pos="720"/>
      </w:tabs>
      <w:ind w:left="720" w:hanging="720"/>
    </w:pPr>
  </w:style>
  <w:style w:type="paragraph" w:customStyle="1" w:styleId="GeneralL2">
    <w:name w:val="General L2"/>
    <w:basedOn w:val="HouseStyleBase"/>
    <w:semiHidden/>
    <w:qFormat/>
    <w:rsid w:val="00E574FD"/>
    <w:pPr>
      <w:numPr>
        <w:ilvl w:val="1"/>
        <w:numId w:val="8"/>
      </w:numPr>
    </w:pPr>
  </w:style>
  <w:style w:type="paragraph" w:customStyle="1" w:styleId="GeneralL3">
    <w:name w:val="General L3"/>
    <w:basedOn w:val="HouseStyleBase"/>
    <w:semiHidden/>
    <w:qFormat/>
    <w:rsid w:val="00E574FD"/>
    <w:pPr>
      <w:numPr>
        <w:ilvl w:val="2"/>
        <w:numId w:val="8"/>
      </w:numPr>
    </w:pPr>
  </w:style>
  <w:style w:type="paragraph" w:customStyle="1" w:styleId="GeneralL4">
    <w:name w:val="General L4"/>
    <w:basedOn w:val="HouseStyleBase"/>
    <w:semiHidden/>
    <w:qFormat/>
    <w:rsid w:val="00E574FD"/>
    <w:pPr>
      <w:numPr>
        <w:ilvl w:val="3"/>
        <w:numId w:val="8"/>
      </w:numPr>
    </w:pPr>
  </w:style>
  <w:style w:type="paragraph" w:customStyle="1" w:styleId="GeneralL5">
    <w:name w:val="General L5"/>
    <w:basedOn w:val="HouseStyleBase"/>
    <w:semiHidden/>
    <w:qFormat/>
    <w:rsid w:val="00E574FD"/>
    <w:pPr>
      <w:numPr>
        <w:ilvl w:val="4"/>
        <w:numId w:val="8"/>
      </w:numPr>
    </w:pPr>
  </w:style>
  <w:style w:type="paragraph" w:customStyle="1" w:styleId="RecitalNumbering1">
    <w:name w:val="Recital Numbering 1"/>
    <w:basedOn w:val="HouseStyleBase"/>
    <w:qFormat/>
    <w:rsid w:val="00E574FD"/>
    <w:pPr>
      <w:numPr>
        <w:numId w:val="4"/>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C03FE2"/>
    <w:rPr>
      <w:rFonts w:ascii="Arial Bold" w:eastAsia="STZhongsong" w:hAnsi="Arial Bold" w:cs="Times New Roman"/>
      <w:b/>
      <w:sz w:val="24"/>
      <w:szCs w:val="20"/>
      <w:lang w:val="en-GB" w:eastAsia="zh-CN"/>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color w:val="7D7D7D"/>
      <w:sz w:val="32"/>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color w:val="7D7D7D"/>
      <w:sz w:val="32"/>
    </w:rPr>
  </w:style>
  <w:style w:type="paragraph" w:styleId="Bibliography">
    <w:name w:val="Bibliography"/>
    <w:basedOn w:val="Normal"/>
    <w:next w:val="Normal"/>
    <w:uiPriority w:val="37"/>
    <w:semiHidden/>
    <w:unhideWhenUsed/>
    <w:rsid w:val="00883638"/>
  </w:style>
  <w:style w:type="paragraph" w:styleId="BlockText">
    <w:name w:val="Block Text"/>
    <w:basedOn w:val="Normal"/>
    <w:uiPriority w:val="99"/>
    <w:semiHidden/>
    <w:unhideWhenUsed/>
    <w:rsid w:val="008836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883638"/>
    <w:pPr>
      <w:spacing w:after="120"/>
    </w:pPr>
  </w:style>
  <w:style w:type="character" w:customStyle="1" w:styleId="BodyTextChar">
    <w:name w:val="Body Text Char"/>
    <w:basedOn w:val="DefaultParagraphFont"/>
    <w:link w:val="BodyText"/>
    <w:rsid w:val="00883638"/>
    <w:rPr>
      <w:rFonts w:ascii="Arial" w:hAnsi="Arial"/>
      <w:sz w:val="20"/>
      <w:lang w:val="en-GB"/>
    </w:rPr>
  </w:style>
  <w:style w:type="paragraph" w:styleId="BodyText2">
    <w:name w:val="Body Text 2"/>
    <w:basedOn w:val="Normal"/>
    <w:link w:val="BodyText2Char"/>
    <w:uiPriority w:val="99"/>
    <w:semiHidden/>
    <w:unhideWhenUsed/>
    <w:rsid w:val="00883638"/>
    <w:pPr>
      <w:spacing w:after="120" w:line="480" w:lineRule="auto"/>
    </w:pPr>
  </w:style>
  <w:style w:type="character" w:customStyle="1" w:styleId="BodyText2Char">
    <w:name w:val="Body Text 2 Char"/>
    <w:basedOn w:val="DefaultParagraphFont"/>
    <w:link w:val="BodyText2"/>
    <w:uiPriority w:val="99"/>
    <w:semiHidden/>
    <w:rsid w:val="00883638"/>
    <w:rPr>
      <w:rFonts w:ascii="Arial" w:hAnsi="Arial"/>
      <w:sz w:val="20"/>
      <w:lang w:val="en-GB"/>
    </w:rPr>
  </w:style>
  <w:style w:type="paragraph" w:styleId="BodyText3">
    <w:name w:val="Body Text 3"/>
    <w:basedOn w:val="Normal"/>
    <w:link w:val="BodyText3Char"/>
    <w:uiPriority w:val="99"/>
    <w:semiHidden/>
    <w:unhideWhenUsed/>
    <w:rsid w:val="00883638"/>
    <w:pPr>
      <w:spacing w:after="120"/>
    </w:pPr>
    <w:rPr>
      <w:sz w:val="16"/>
      <w:szCs w:val="16"/>
    </w:rPr>
  </w:style>
  <w:style w:type="character" w:customStyle="1" w:styleId="BodyText3Char">
    <w:name w:val="Body Text 3 Char"/>
    <w:basedOn w:val="DefaultParagraphFont"/>
    <w:link w:val="BodyText3"/>
    <w:uiPriority w:val="99"/>
    <w:semiHidden/>
    <w:rsid w:val="00883638"/>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883638"/>
    <w:pPr>
      <w:spacing w:after="240"/>
      <w:ind w:firstLine="360"/>
    </w:pPr>
  </w:style>
  <w:style w:type="character" w:customStyle="1" w:styleId="BodyTextFirstIndentChar">
    <w:name w:val="Body Text First Indent Char"/>
    <w:basedOn w:val="BodyTextChar"/>
    <w:link w:val="BodyTextFirstIndent"/>
    <w:uiPriority w:val="99"/>
    <w:semiHidden/>
    <w:rsid w:val="00883638"/>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883638"/>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883638"/>
    <w:rPr>
      <w:rFonts w:ascii="Arial" w:eastAsia="STZhongsong" w:hAnsi="Arial" w:cs="Times New Roman"/>
      <w:sz w:val="20"/>
      <w:szCs w:val="20"/>
      <w:lang w:val="en-GB" w:eastAsia="zh-CN"/>
    </w:rPr>
  </w:style>
  <w:style w:type="character" w:styleId="BookTitle">
    <w:name w:val="Book Title"/>
    <w:basedOn w:val="DefaultParagraphFont"/>
    <w:uiPriority w:val="33"/>
    <w:qFormat/>
    <w:rsid w:val="00883638"/>
    <w:rPr>
      <w:b/>
      <w:bCs/>
      <w:i/>
      <w:iCs/>
      <w:spacing w:val="5"/>
      <w:lang w:val="en-GB"/>
    </w:rPr>
  </w:style>
  <w:style w:type="paragraph" w:styleId="Caption">
    <w:name w:val="caption"/>
    <w:basedOn w:val="Normal"/>
    <w:next w:val="Normal"/>
    <w:uiPriority w:val="35"/>
    <w:semiHidden/>
    <w:unhideWhenUsed/>
    <w:qFormat/>
    <w:rsid w:val="00883638"/>
    <w:pPr>
      <w:spacing w:after="200"/>
    </w:pPr>
    <w:rPr>
      <w:i/>
      <w:iCs/>
      <w:color w:val="44546A" w:themeColor="text2"/>
      <w:sz w:val="18"/>
      <w:szCs w:val="18"/>
    </w:rPr>
  </w:style>
  <w:style w:type="paragraph" w:styleId="Closing">
    <w:name w:val="Closing"/>
    <w:basedOn w:val="Normal"/>
    <w:link w:val="ClosingChar"/>
    <w:uiPriority w:val="99"/>
    <w:semiHidden/>
    <w:unhideWhenUsed/>
    <w:rsid w:val="00883638"/>
    <w:pPr>
      <w:spacing w:after="0"/>
      <w:ind w:left="4252"/>
    </w:pPr>
  </w:style>
  <w:style w:type="character" w:customStyle="1" w:styleId="ClosingChar">
    <w:name w:val="Closing Char"/>
    <w:basedOn w:val="DefaultParagraphFont"/>
    <w:link w:val="Closing"/>
    <w:uiPriority w:val="99"/>
    <w:semiHidden/>
    <w:rsid w:val="00883638"/>
    <w:rPr>
      <w:rFonts w:ascii="Arial" w:hAnsi="Arial"/>
      <w:sz w:val="20"/>
      <w:lang w:val="en-GB"/>
    </w:rPr>
  </w:style>
  <w:style w:type="table" w:styleId="ColorfulGrid">
    <w:name w:val="Colorful Grid"/>
    <w:basedOn w:val="TableNormal"/>
    <w:uiPriority w:val="73"/>
    <w:semiHidden/>
    <w:unhideWhenUsed/>
    <w:rsid w:val="00883638"/>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83638"/>
    <w:pPr>
      <w:spacing w:after="0"/>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883638"/>
    <w:pPr>
      <w:spacing w:after="0"/>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883638"/>
    <w:pPr>
      <w:spacing w:after="0"/>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883638"/>
    <w:pPr>
      <w:spacing w:after="0"/>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883638"/>
    <w:pPr>
      <w:spacing w:after="0"/>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883638"/>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883638"/>
    <w:pPr>
      <w:spacing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83638"/>
    <w:pPr>
      <w:spacing w:after="0"/>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883638"/>
    <w:pPr>
      <w:spacing w:after="0"/>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883638"/>
    <w:pPr>
      <w:spacing w:after="0"/>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883638"/>
    <w:pPr>
      <w:spacing w:after="0"/>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883638"/>
    <w:pPr>
      <w:spacing w:after="0"/>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883638"/>
    <w:pPr>
      <w:spacing w:after="0"/>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883638"/>
    <w:pPr>
      <w:spacing w:after="0"/>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83638"/>
    <w:pPr>
      <w:spacing w:after="0"/>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83638"/>
    <w:pPr>
      <w:spacing w:after="0"/>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83638"/>
    <w:pPr>
      <w:spacing w:after="0"/>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883638"/>
    <w:pPr>
      <w:spacing w:after="0"/>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83638"/>
    <w:pPr>
      <w:spacing w:after="0"/>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83638"/>
    <w:pPr>
      <w:spacing w:after="0"/>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883638"/>
    <w:rPr>
      <w:sz w:val="16"/>
      <w:szCs w:val="16"/>
      <w:lang w:val="en-GB"/>
    </w:rPr>
  </w:style>
  <w:style w:type="paragraph" w:styleId="CommentSubject">
    <w:name w:val="annotation subject"/>
    <w:basedOn w:val="CommentText"/>
    <w:next w:val="CommentText"/>
    <w:link w:val="CommentSubjectChar"/>
    <w:uiPriority w:val="99"/>
    <w:semiHidden/>
    <w:unhideWhenUsed/>
    <w:rsid w:val="00883638"/>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883638"/>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883638"/>
    <w:pPr>
      <w:spacing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83638"/>
    <w:pPr>
      <w:spacing w:after="0"/>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883638"/>
    <w:pPr>
      <w:spacing w:after="0"/>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883638"/>
    <w:pPr>
      <w:spacing w:after="0"/>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883638"/>
    <w:pPr>
      <w:spacing w:after="0"/>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883638"/>
    <w:pPr>
      <w:spacing w:after="0"/>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883638"/>
    <w:pPr>
      <w:spacing w:after="0"/>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883638"/>
  </w:style>
  <w:style w:type="character" w:customStyle="1" w:styleId="DateChar">
    <w:name w:val="Date Char"/>
    <w:basedOn w:val="DefaultParagraphFont"/>
    <w:link w:val="Date"/>
    <w:uiPriority w:val="99"/>
    <w:semiHidden/>
    <w:rsid w:val="00883638"/>
    <w:rPr>
      <w:rFonts w:ascii="Arial" w:hAnsi="Arial"/>
      <w:sz w:val="20"/>
      <w:lang w:val="en-GB"/>
    </w:rPr>
  </w:style>
  <w:style w:type="paragraph" w:styleId="DocumentMap">
    <w:name w:val="Document Map"/>
    <w:basedOn w:val="Normal"/>
    <w:link w:val="DocumentMapChar"/>
    <w:uiPriority w:val="99"/>
    <w:semiHidden/>
    <w:unhideWhenUsed/>
    <w:rsid w:val="0088363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83638"/>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883638"/>
    <w:pPr>
      <w:spacing w:after="0"/>
    </w:pPr>
  </w:style>
  <w:style w:type="character" w:customStyle="1" w:styleId="E-mailSignatureChar">
    <w:name w:val="E-mail Signature Char"/>
    <w:basedOn w:val="DefaultParagraphFont"/>
    <w:link w:val="E-mailSignature"/>
    <w:uiPriority w:val="99"/>
    <w:semiHidden/>
    <w:rsid w:val="00883638"/>
    <w:rPr>
      <w:rFonts w:ascii="Arial" w:hAnsi="Arial"/>
      <w:sz w:val="20"/>
      <w:lang w:val="en-GB"/>
    </w:rPr>
  </w:style>
  <w:style w:type="character" w:styleId="Emphasis">
    <w:name w:val="Emphasis"/>
    <w:basedOn w:val="DefaultParagraphFont"/>
    <w:uiPriority w:val="20"/>
    <w:rsid w:val="00883638"/>
    <w:rPr>
      <w:i/>
      <w:iCs/>
      <w:lang w:val="en-GB"/>
    </w:rPr>
  </w:style>
  <w:style w:type="paragraph" w:styleId="EnvelopeAddress">
    <w:name w:val="envelope address"/>
    <w:basedOn w:val="Normal"/>
    <w:uiPriority w:val="99"/>
    <w:semiHidden/>
    <w:unhideWhenUsed/>
    <w:rsid w:val="008836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83638"/>
    <w:pPr>
      <w:spacing w:after="0"/>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883638"/>
    <w:rPr>
      <w:color w:val="954F72" w:themeColor="followedHyperlink"/>
      <w:u w:val="single"/>
      <w:lang w:val="en-GB"/>
    </w:rPr>
  </w:style>
  <w:style w:type="table" w:styleId="GridTable1Light">
    <w:name w:val="Grid Table 1 Light"/>
    <w:basedOn w:val="TableNormal"/>
    <w:uiPriority w:val="46"/>
    <w:rsid w:val="00883638"/>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83638"/>
    <w:pPr>
      <w:spacing w:after="0"/>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83638"/>
    <w:pPr>
      <w:spacing w:after="0"/>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83638"/>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83638"/>
    <w:pPr>
      <w:spacing w:after="0"/>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83638"/>
    <w:pPr>
      <w:spacing w:after="0"/>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83638"/>
    <w:pPr>
      <w:spacing w:after="0"/>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83638"/>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83638"/>
    <w:pPr>
      <w:spacing w:after="0"/>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883638"/>
    <w:pPr>
      <w:spacing w:after="0"/>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883638"/>
    <w:pPr>
      <w:spacing w:after="0"/>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883638"/>
    <w:pPr>
      <w:spacing w:after="0"/>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883638"/>
    <w:pPr>
      <w:spacing w:after="0"/>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883638"/>
    <w:pPr>
      <w:spacing w:after="0"/>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883638"/>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83638"/>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883638"/>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883638"/>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883638"/>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883638"/>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883638"/>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883638"/>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83638"/>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883638"/>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883638"/>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883638"/>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883638"/>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883638"/>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836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836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8836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8836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8836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8836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88363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883638"/>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83638"/>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883638"/>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883638"/>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883638"/>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883638"/>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883638"/>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883638"/>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83638"/>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883638"/>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883638"/>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883638"/>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883638"/>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883638"/>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883638"/>
    <w:rPr>
      <w:color w:val="2B579A"/>
      <w:shd w:val="clear" w:color="auto" w:fill="E1DFDD"/>
      <w:lang w:val="en-GB"/>
    </w:rPr>
  </w:style>
  <w:style w:type="character" w:customStyle="1" w:styleId="Heading8Char">
    <w:name w:val="Heading 8 Char"/>
    <w:basedOn w:val="DefaultParagraphFont"/>
    <w:link w:val="Heading8"/>
    <w:uiPriority w:val="9"/>
    <w:semiHidden/>
    <w:rsid w:val="0088363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83638"/>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883638"/>
    <w:rPr>
      <w:lang w:val="en-GB"/>
    </w:rPr>
  </w:style>
  <w:style w:type="paragraph" w:styleId="HTMLAddress">
    <w:name w:val="HTML Address"/>
    <w:basedOn w:val="Normal"/>
    <w:link w:val="HTMLAddressChar"/>
    <w:uiPriority w:val="99"/>
    <w:semiHidden/>
    <w:unhideWhenUsed/>
    <w:rsid w:val="00883638"/>
    <w:pPr>
      <w:spacing w:after="0"/>
    </w:pPr>
    <w:rPr>
      <w:i/>
      <w:iCs/>
    </w:rPr>
  </w:style>
  <w:style w:type="character" w:customStyle="1" w:styleId="HTMLAddressChar">
    <w:name w:val="HTML Address Char"/>
    <w:basedOn w:val="DefaultParagraphFont"/>
    <w:link w:val="HTMLAddress"/>
    <w:uiPriority w:val="99"/>
    <w:semiHidden/>
    <w:rsid w:val="00883638"/>
    <w:rPr>
      <w:rFonts w:ascii="Arial" w:hAnsi="Arial"/>
      <w:i/>
      <w:iCs/>
      <w:sz w:val="20"/>
      <w:lang w:val="en-GB"/>
    </w:rPr>
  </w:style>
  <w:style w:type="character" w:styleId="HTMLCite">
    <w:name w:val="HTML Cite"/>
    <w:basedOn w:val="DefaultParagraphFont"/>
    <w:uiPriority w:val="99"/>
    <w:semiHidden/>
    <w:unhideWhenUsed/>
    <w:rsid w:val="00883638"/>
    <w:rPr>
      <w:i/>
      <w:iCs/>
      <w:lang w:val="en-GB"/>
    </w:rPr>
  </w:style>
  <w:style w:type="character" w:styleId="HTMLCode">
    <w:name w:val="HTML Code"/>
    <w:basedOn w:val="DefaultParagraphFont"/>
    <w:uiPriority w:val="99"/>
    <w:semiHidden/>
    <w:unhideWhenUsed/>
    <w:rsid w:val="00883638"/>
    <w:rPr>
      <w:rFonts w:ascii="Consolas" w:hAnsi="Consolas"/>
      <w:sz w:val="20"/>
      <w:szCs w:val="20"/>
      <w:lang w:val="en-GB"/>
    </w:rPr>
  </w:style>
  <w:style w:type="character" w:styleId="HTMLDefinition">
    <w:name w:val="HTML Definition"/>
    <w:basedOn w:val="DefaultParagraphFont"/>
    <w:uiPriority w:val="99"/>
    <w:semiHidden/>
    <w:unhideWhenUsed/>
    <w:rsid w:val="00883638"/>
    <w:rPr>
      <w:i/>
      <w:iCs/>
      <w:lang w:val="en-GB"/>
    </w:rPr>
  </w:style>
  <w:style w:type="character" w:styleId="HTMLKeyboard">
    <w:name w:val="HTML Keyboard"/>
    <w:basedOn w:val="DefaultParagraphFont"/>
    <w:uiPriority w:val="99"/>
    <w:semiHidden/>
    <w:unhideWhenUsed/>
    <w:rsid w:val="00883638"/>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883638"/>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883638"/>
    <w:rPr>
      <w:rFonts w:ascii="Consolas" w:hAnsi="Consolas"/>
      <w:sz w:val="20"/>
      <w:szCs w:val="20"/>
      <w:lang w:val="en-GB"/>
    </w:rPr>
  </w:style>
  <w:style w:type="character" w:styleId="HTMLSample">
    <w:name w:val="HTML Sample"/>
    <w:basedOn w:val="DefaultParagraphFont"/>
    <w:uiPriority w:val="99"/>
    <w:semiHidden/>
    <w:unhideWhenUsed/>
    <w:rsid w:val="00883638"/>
    <w:rPr>
      <w:rFonts w:ascii="Consolas" w:hAnsi="Consolas"/>
      <w:sz w:val="24"/>
      <w:szCs w:val="24"/>
      <w:lang w:val="en-GB"/>
    </w:rPr>
  </w:style>
  <w:style w:type="character" w:styleId="HTMLTypewriter">
    <w:name w:val="HTML Typewriter"/>
    <w:basedOn w:val="DefaultParagraphFont"/>
    <w:uiPriority w:val="99"/>
    <w:semiHidden/>
    <w:unhideWhenUsed/>
    <w:rsid w:val="00883638"/>
    <w:rPr>
      <w:rFonts w:ascii="Consolas" w:hAnsi="Consolas"/>
      <w:sz w:val="20"/>
      <w:szCs w:val="20"/>
      <w:lang w:val="en-GB"/>
    </w:rPr>
  </w:style>
  <w:style w:type="character" w:styleId="HTMLVariable">
    <w:name w:val="HTML Variable"/>
    <w:basedOn w:val="DefaultParagraphFont"/>
    <w:uiPriority w:val="99"/>
    <w:semiHidden/>
    <w:unhideWhenUsed/>
    <w:rsid w:val="00883638"/>
    <w:rPr>
      <w:i/>
      <w:iCs/>
      <w:lang w:val="en-GB"/>
    </w:rPr>
  </w:style>
  <w:style w:type="paragraph" w:styleId="Index1">
    <w:name w:val="index 1"/>
    <w:basedOn w:val="Normal"/>
    <w:next w:val="Normal"/>
    <w:autoRedefine/>
    <w:uiPriority w:val="99"/>
    <w:semiHidden/>
    <w:unhideWhenUsed/>
    <w:rsid w:val="00883638"/>
    <w:pPr>
      <w:spacing w:after="0"/>
      <w:ind w:left="200" w:hanging="200"/>
    </w:pPr>
  </w:style>
  <w:style w:type="paragraph" w:styleId="Index2">
    <w:name w:val="index 2"/>
    <w:basedOn w:val="Normal"/>
    <w:next w:val="Normal"/>
    <w:autoRedefine/>
    <w:uiPriority w:val="99"/>
    <w:semiHidden/>
    <w:unhideWhenUsed/>
    <w:rsid w:val="00883638"/>
    <w:pPr>
      <w:spacing w:after="0"/>
      <w:ind w:left="400" w:hanging="200"/>
    </w:pPr>
  </w:style>
  <w:style w:type="paragraph" w:styleId="Index3">
    <w:name w:val="index 3"/>
    <w:basedOn w:val="Normal"/>
    <w:next w:val="Normal"/>
    <w:autoRedefine/>
    <w:uiPriority w:val="99"/>
    <w:semiHidden/>
    <w:unhideWhenUsed/>
    <w:rsid w:val="00883638"/>
    <w:pPr>
      <w:spacing w:after="0"/>
      <w:ind w:left="600" w:hanging="200"/>
    </w:pPr>
  </w:style>
  <w:style w:type="paragraph" w:styleId="Index4">
    <w:name w:val="index 4"/>
    <w:basedOn w:val="Normal"/>
    <w:next w:val="Normal"/>
    <w:autoRedefine/>
    <w:uiPriority w:val="99"/>
    <w:semiHidden/>
    <w:unhideWhenUsed/>
    <w:rsid w:val="00883638"/>
    <w:pPr>
      <w:spacing w:after="0"/>
      <w:ind w:left="800" w:hanging="200"/>
    </w:pPr>
  </w:style>
  <w:style w:type="paragraph" w:styleId="Index5">
    <w:name w:val="index 5"/>
    <w:basedOn w:val="Normal"/>
    <w:next w:val="Normal"/>
    <w:autoRedefine/>
    <w:uiPriority w:val="99"/>
    <w:semiHidden/>
    <w:unhideWhenUsed/>
    <w:rsid w:val="00883638"/>
    <w:pPr>
      <w:spacing w:after="0"/>
      <w:ind w:left="1000" w:hanging="200"/>
    </w:pPr>
  </w:style>
  <w:style w:type="paragraph" w:styleId="Index6">
    <w:name w:val="index 6"/>
    <w:basedOn w:val="Normal"/>
    <w:next w:val="Normal"/>
    <w:autoRedefine/>
    <w:uiPriority w:val="99"/>
    <w:semiHidden/>
    <w:unhideWhenUsed/>
    <w:rsid w:val="00883638"/>
    <w:pPr>
      <w:spacing w:after="0"/>
      <w:ind w:left="1200" w:hanging="200"/>
    </w:pPr>
  </w:style>
  <w:style w:type="paragraph" w:styleId="Index7">
    <w:name w:val="index 7"/>
    <w:basedOn w:val="Normal"/>
    <w:next w:val="Normal"/>
    <w:autoRedefine/>
    <w:uiPriority w:val="99"/>
    <w:semiHidden/>
    <w:unhideWhenUsed/>
    <w:rsid w:val="00883638"/>
    <w:pPr>
      <w:spacing w:after="0"/>
      <w:ind w:left="1400" w:hanging="200"/>
    </w:pPr>
  </w:style>
  <w:style w:type="paragraph" w:styleId="Index8">
    <w:name w:val="index 8"/>
    <w:basedOn w:val="Normal"/>
    <w:next w:val="Normal"/>
    <w:autoRedefine/>
    <w:uiPriority w:val="99"/>
    <w:semiHidden/>
    <w:unhideWhenUsed/>
    <w:rsid w:val="00883638"/>
    <w:pPr>
      <w:spacing w:after="0"/>
      <w:ind w:left="1600" w:hanging="200"/>
    </w:pPr>
  </w:style>
  <w:style w:type="paragraph" w:styleId="Index9">
    <w:name w:val="index 9"/>
    <w:basedOn w:val="Normal"/>
    <w:next w:val="Normal"/>
    <w:autoRedefine/>
    <w:uiPriority w:val="99"/>
    <w:semiHidden/>
    <w:unhideWhenUsed/>
    <w:rsid w:val="00883638"/>
    <w:pPr>
      <w:spacing w:after="0"/>
      <w:ind w:left="1800" w:hanging="200"/>
    </w:pPr>
  </w:style>
  <w:style w:type="paragraph" w:styleId="IndexHeading">
    <w:name w:val="index heading"/>
    <w:basedOn w:val="Normal"/>
    <w:next w:val="Index1"/>
    <w:uiPriority w:val="99"/>
    <w:semiHidden/>
    <w:unhideWhenUsed/>
    <w:rsid w:val="00883638"/>
    <w:rPr>
      <w:rFonts w:asciiTheme="majorHAnsi" w:eastAsiaTheme="majorEastAsia" w:hAnsiTheme="majorHAnsi" w:cstheme="majorBidi"/>
      <w:b/>
      <w:bCs/>
    </w:rPr>
  </w:style>
  <w:style w:type="character" w:styleId="IntenseEmphasis">
    <w:name w:val="Intense Emphasis"/>
    <w:basedOn w:val="DefaultParagraphFont"/>
    <w:uiPriority w:val="21"/>
    <w:qFormat/>
    <w:rsid w:val="00883638"/>
    <w:rPr>
      <w:i/>
      <w:iCs/>
      <w:color w:val="4472C4" w:themeColor="accent1"/>
      <w:lang w:val="en-GB"/>
    </w:rPr>
  </w:style>
  <w:style w:type="paragraph" w:styleId="IntenseQuote">
    <w:name w:val="Intense Quote"/>
    <w:basedOn w:val="Normal"/>
    <w:next w:val="Normal"/>
    <w:link w:val="IntenseQuoteChar"/>
    <w:uiPriority w:val="30"/>
    <w:qFormat/>
    <w:rsid w:val="008836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3638"/>
    <w:rPr>
      <w:rFonts w:ascii="Arial" w:hAnsi="Arial"/>
      <w:i/>
      <w:iCs/>
      <w:color w:val="4472C4" w:themeColor="accent1"/>
      <w:sz w:val="20"/>
      <w:lang w:val="en-GB"/>
    </w:rPr>
  </w:style>
  <w:style w:type="character" w:styleId="IntenseReference">
    <w:name w:val="Intense Reference"/>
    <w:basedOn w:val="DefaultParagraphFont"/>
    <w:uiPriority w:val="32"/>
    <w:qFormat/>
    <w:rsid w:val="00883638"/>
    <w:rPr>
      <w:b/>
      <w:bCs/>
      <w:smallCaps/>
      <w:color w:val="4472C4" w:themeColor="accent1"/>
      <w:spacing w:val="5"/>
      <w:lang w:val="en-GB"/>
    </w:rPr>
  </w:style>
  <w:style w:type="table" w:styleId="LightGrid">
    <w:name w:val="Light Grid"/>
    <w:basedOn w:val="TableNormal"/>
    <w:uiPriority w:val="62"/>
    <w:semiHidden/>
    <w:unhideWhenUsed/>
    <w:rsid w:val="00883638"/>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883638"/>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883638"/>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883638"/>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883638"/>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883638"/>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883638"/>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883638"/>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83638"/>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883638"/>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883638"/>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883638"/>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883638"/>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883638"/>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883638"/>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83638"/>
    <w:pPr>
      <w:spacing w:after="0"/>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883638"/>
    <w:pPr>
      <w:spacing w:after="0"/>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883638"/>
    <w:pPr>
      <w:spacing w:after="0"/>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883638"/>
    <w:pPr>
      <w:spacing w:after="0"/>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883638"/>
    <w:pPr>
      <w:spacing w:after="0"/>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883638"/>
    <w:pPr>
      <w:spacing w:after="0"/>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883638"/>
    <w:rPr>
      <w:lang w:val="en-GB"/>
    </w:rPr>
  </w:style>
  <w:style w:type="paragraph" w:styleId="List">
    <w:name w:val="List"/>
    <w:basedOn w:val="Normal"/>
    <w:uiPriority w:val="99"/>
    <w:semiHidden/>
    <w:unhideWhenUsed/>
    <w:rsid w:val="00883638"/>
    <w:pPr>
      <w:ind w:left="283" w:hanging="283"/>
      <w:contextualSpacing/>
    </w:pPr>
  </w:style>
  <w:style w:type="paragraph" w:styleId="List2">
    <w:name w:val="List 2"/>
    <w:basedOn w:val="Normal"/>
    <w:uiPriority w:val="99"/>
    <w:semiHidden/>
    <w:unhideWhenUsed/>
    <w:rsid w:val="00883638"/>
    <w:pPr>
      <w:ind w:left="566" w:hanging="283"/>
      <w:contextualSpacing/>
    </w:pPr>
  </w:style>
  <w:style w:type="paragraph" w:styleId="List3">
    <w:name w:val="List 3"/>
    <w:basedOn w:val="Normal"/>
    <w:uiPriority w:val="99"/>
    <w:semiHidden/>
    <w:unhideWhenUsed/>
    <w:rsid w:val="00883638"/>
    <w:pPr>
      <w:ind w:left="849" w:hanging="283"/>
      <w:contextualSpacing/>
    </w:pPr>
  </w:style>
  <w:style w:type="paragraph" w:styleId="List4">
    <w:name w:val="List 4"/>
    <w:basedOn w:val="Normal"/>
    <w:uiPriority w:val="99"/>
    <w:semiHidden/>
    <w:unhideWhenUsed/>
    <w:rsid w:val="00883638"/>
    <w:pPr>
      <w:ind w:left="1132" w:hanging="283"/>
      <w:contextualSpacing/>
    </w:pPr>
  </w:style>
  <w:style w:type="paragraph" w:styleId="List5">
    <w:name w:val="List 5"/>
    <w:basedOn w:val="Normal"/>
    <w:uiPriority w:val="99"/>
    <w:semiHidden/>
    <w:unhideWhenUsed/>
    <w:rsid w:val="00883638"/>
    <w:pPr>
      <w:ind w:left="1415" w:hanging="283"/>
      <w:contextualSpacing/>
    </w:pPr>
  </w:style>
  <w:style w:type="paragraph" w:styleId="ListBullet">
    <w:name w:val="List Bullet"/>
    <w:basedOn w:val="Normal"/>
    <w:uiPriority w:val="99"/>
    <w:semiHidden/>
    <w:unhideWhenUsed/>
    <w:rsid w:val="00883638"/>
    <w:pPr>
      <w:numPr>
        <w:numId w:val="9"/>
      </w:numPr>
      <w:contextualSpacing/>
    </w:pPr>
  </w:style>
  <w:style w:type="paragraph" w:styleId="ListContinue">
    <w:name w:val="List Continue"/>
    <w:basedOn w:val="Normal"/>
    <w:uiPriority w:val="99"/>
    <w:semiHidden/>
    <w:unhideWhenUsed/>
    <w:rsid w:val="00883638"/>
    <w:pPr>
      <w:spacing w:after="120"/>
      <w:ind w:left="283"/>
      <w:contextualSpacing/>
    </w:pPr>
  </w:style>
  <w:style w:type="paragraph" w:styleId="ListContinue2">
    <w:name w:val="List Continue 2"/>
    <w:basedOn w:val="Normal"/>
    <w:uiPriority w:val="99"/>
    <w:semiHidden/>
    <w:unhideWhenUsed/>
    <w:rsid w:val="00883638"/>
    <w:pPr>
      <w:spacing w:after="120"/>
      <w:ind w:left="566"/>
      <w:contextualSpacing/>
    </w:pPr>
  </w:style>
  <w:style w:type="paragraph" w:styleId="ListContinue3">
    <w:name w:val="List Continue 3"/>
    <w:basedOn w:val="Normal"/>
    <w:uiPriority w:val="99"/>
    <w:semiHidden/>
    <w:unhideWhenUsed/>
    <w:rsid w:val="00883638"/>
    <w:pPr>
      <w:spacing w:after="120"/>
      <w:ind w:left="849"/>
      <w:contextualSpacing/>
    </w:pPr>
  </w:style>
  <w:style w:type="paragraph" w:styleId="ListContinue4">
    <w:name w:val="List Continue 4"/>
    <w:basedOn w:val="Normal"/>
    <w:uiPriority w:val="99"/>
    <w:semiHidden/>
    <w:unhideWhenUsed/>
    <w:rsid w:val="00883638"/>
    <w:pPr>
      <w:spacing w:after="120"/>
      <w:ind w:left="1132"/>
      <w:contextualSpacing/>
    </w:pPr>
  </w:style>
  <w:style w:type="paragraph" w:styleId="ListContinue5">
    <w:name w:val="List Continue 5"/>
    <w:basedOn w:val="Normal"/>
    <w:uiPriority w:val="99"/>
    <w:semiHidden/>
    <w:unhideWhenUsed/>
    <w:rsid w:val="00883638"/>
    <w:pPr>
      <w:spacing w:after="120"/>
      <w:ind w:left="1415"/>
      <w:contextualSpacing/>
    </w:pPr>
  </w:style>
  <w:style w:type="paragraph" w:styleId="ListNumber">
    <w:name w:val="List Number"/>
    <w:basedOn w:val="Normal"/>
    <w:uiPriority w:val="99"/>
    <w:semiHidden/>
    <w:unhideWhenUsed/>
    <w:rsid w:val="00883638"/>
    <w:pPr>
      <w:numPr>
        <w:numId w:val="10"/>
      </w:numPr>
      <w:contextualSpacing/>
    </w:pPr>
  </w:style>
  <w:style w:type="paragraph" w:styleId="ListNumber2">
    <w:name w:val="List Number 2"/>
    <w:basedOn w:val="Normal"/>
    <w:uiPriority w:val="99"/>
    <w:semiHidden/>
    <w:unhideWhenUsed/>
    <w:rsid w:val="00883638"/>
    <w:pPr>
      <w:numPr>
        <w:numId w:val="11"/>
      </w:numPr>
      <w:contextualSpacing/>
    </w:pPr>
  </w:style>
  <w:style w:type="paragraph" w:styleId="ListNumber3">
    <w:name w:val="List Number 3"/>
    <w:basedOn w:val="Normal"/>
    <w:uiPriority w:val="99"/>
    <w:semiHidden/>
    <w:unhideWhenUsed/>
    <w:rsid w:val="00883638"/>
    <w:pPr>
      <w:numPr>
        <w:numId w:val="12"/>
      </w:numPr>
      <w:contextualSpacing/>
    </w:pPr>
  </w:style>
  <w:style w:type="paragraph" w:styleId="ListNumber4">
    <w:name w:val="List Number 4"/>
    <w:basedOn w:val="Normal"/>
    <w:uiPriority w:val="99"/>
    <w:semiHidden/>
    <w:unhideWhenUsed/>
    <w:rsid w:val="00883638"/>
    <w:pPr>
      <w:numPr>
        <w:numId w:val="13"/>
      </w:numPr>
      <w:contextualSpacing/>
    </w:pPr>
  </w:style>
  <w:style w:type="paragraph" w:styleId="ListNumber5">
    <w:name w:val="List Number 5"/>
    <w:basedOn w:val="Normal"/>
    <w:uiPriority w:val="99"/>
    <w:unhideWhenUsed/>
    <w:rsid w:val="00883638"/>
    <w:pPr>
      <w:numPr>
        <w:numId w:val="14"/>
      </w:numPr>
      <w:contextualSpacing/>
    </w:pPr>
  </w:style>
  <w:style w:type="paragraph" w:styleId="ListParagraph">
    <w:name w:val="List Paragraph"/>
    <w:basedOn w:val="Normal"/>
    <w:uiPriority w:val="34"/>
    <w:qFormat/>
    <w:rsid w:val="00883638"/>
    <w:pPr>
      <w:ind w:left="720"/>
      <w:contextualSpacing/>
    </w:pPr>
  </w:style>
  <w:style w:type="table" w:styleId="ListTable1Light">
    <w:name w:val="List Table 1 Light"/>
    <w:basedOn w:val="TableNormal"/>
    <w:uiPriority w:val="46"/>
    <w:rsid w:val="00883638"/>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83638"/>
    <w:pPr>
      <w:spacing w:after="0"/>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883638"/>
    <w:pPr>
      <w:spacing w:after="0"/>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883638"/>
    <w:pPr>
      <w:spacing w:after="0"/>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883638"/>
    <w:pPr>
      <w:spacing w:after="0"/>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883638"/>
    <w:pPr>
      <w:spacing w:after="0"/>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883638"/>
    <w:pPr>
      <w:spacing w:after="0"/>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883638"/>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83638"/>
    <w:pPr>
      <w:spacing w:after="0"/>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883638"/>
    <w:pPr>
      <w:spacing w:after="0"/>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883638"/>
    <w:pPr>
      <w:spacing w:after="0"/>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883638"/>
    <w:pPr>
      <w:spacing w:after="0"/>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883638"/>
    <w:pPr>
      <w:spacing w:after="0"/>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883638"/>
    <w:pPr>
      <w:spacing w:after="0"/>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883638"/>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83638"/>
    <w:pPr>
      <w:spacing w:after="0"/>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883638"/>
    <w:pPr>
      <w:spacing w:after="0"/>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883638"/>
    <w:pPr>
      <w:spacing w:after="0"/>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883638"/>
    <w:pPr>
      <w:spacing w:after="0"/>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883638"/>
    <w:pPr>
      <w:spacing w:after="0"/>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883638"/>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883638"/>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83638"/>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883638"/>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883638"/>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883638"/>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883638"/>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883638"/>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883638"/>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83638"/>
    <w:pPr>
      <w:spacing w:after="0"/>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83638"/>
    <w:pPr>
      <w:spacing w:after="0"/>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83638"/>
    <w:pPr>
      <w:spacing w:after="0"/>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83638"/>
    <w:pPr>
      <w:spacing w:after="0"/>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83638"/>
    <w:pPr>
      <w:spacing w:after="0"/>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83638"/>
    <w:pPr>
      <w:spacing w:after="0"/>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83638"/>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83638"/>
    <w:pPr>
      <w:spacing w:after="0"/>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883638"/>
    <w:pPr>
      <w:spacing w:after="0"/>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883638"/>
    <w:pPr>
      <w:spacing w:after="0"/>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883638"/>
    <w:pPr>
      <w:spacing w:after="0"/>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883638"/>
    <w:pPr>
      <w:spacing w:after="0"/>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883638"/>
    <w:pPr>
      <w:spacing w:after="0"/>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883638"/>
    <w:pPr>
      <w:spacing w:after="0"/>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83638"/>
    <w:pPr>
      <w:spacing w:after="0"/>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83638"/>
    <w:pPr>
      <w:spacing w:after="0"/>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83638"/>
    <w:pPr>
      <w:spacing w:after="0"/>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83638"/>
    <w:pPr>
      <w:spacing w:after="0"/>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83638"/>
    <w:pPr>
      <w:spacing w:after="0"/>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83638"/>
    <w:pPr>
      <w:spacing w:after="0"/>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88363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883638"/>
    <w:rPr>
      <w:rFonts w:ascii="Consolas" w:hAnsi="Consolas"/>
      <w:sz w:val="20"/>
      <w:szCs w:val="20"/>
      <w:lang w:val="en-GB"/>
    </w:rPr>
  </w:style>
  <w:style w:type="table" w:styleId="MediumGrid1">
    <w:name w:val="Medium Grid 1"/>
    <w:basedOn w:val="TableNormal"/>
    <w:uiPriority w:val="67"/>
    <w:semiHidden/>
    <w:unhideWhenUsed/>
    <w:rsid w:val="00883638"/>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83638"/>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883638"/>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883638"/>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883638"/>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883638"/>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883638"/>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83638"/>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83638"/>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883638"/>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883638"/>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883638"/>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883638"/>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883638"/>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883638"/>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83638"/>
    <w:pPr>
      <w:spacing w:after="0"/>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883638"/>
    <w:pPr>
      <w:spacing w:after="0"/>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883638"/>
    <w:pPr>
      <w:spacing w:after="0"/>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883638"/>
    <w:pPr>
      <w:spacing w:after="0"/>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883638"/>
    <w:pPr>
      <w:spacing w:after="0"/>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883638"/>
    <w:pPr>
      <w:spacing w:after="0"/>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8363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83638"/>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83638"/>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83638"/>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83638"/>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83638"/>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83638"/>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83638"/>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83638"/>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83638"/>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83638"/>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83638"/>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83638"/>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83638"/>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83638"/>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883638"/>
    <w:rPr>
      <w:color w:val="2B579A"/>
      <w:shd w:val="clear" w:color="auto" w:fill="E1DFDD"/>
      <w:lang w:val="en-GB"/>
    </w:rPr>
  </w:style>
  <w:style w:type="paragraph" w:styleId="MessageHeader">
    <w:name w:val="Message Header"/>
    <w:basedOn w:val="Normal"/>
    <w:link w:val="MessageHeaderChar"/>
    <w:uiPriority w:val="99"/>
    <w:semiHidden/>
    <w:unhideWhenUsed/>
    <w:rsid w:val="008836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8363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3638"/>
    <w:pPr>
      <w:spacing w:after="0"/>
    </w:pPr>
  </w:style>
  <w:style w:type="paragraph" w:styleId="NormalWeb">
    <w:name w:val="Normal (Web)"/>
    <w:basedOn w:val="Normal"/>
    <w:uiPriority w:val="99"/>
    <w:semiHidden/>
    <w:unhideWhenUsed/>
    <w:rsid w:val="00883638"/>
    <w:rPr>
      <w:rFonts w:ascii="Times New Roman" w:hAnsi="Times New Roman" w:cs="Times New Roman"/>
      <w:sz w:val="24"/>
      <w:szCs w:val="24"/>
    </w:rPr>
  </w:style>
  <w:style w:type="paragraph" w:styleId="NormalIndent">
    <w:name w:val="Normal Indent"/>
    <w:basedOn w:val="Normal"/>
    <w:uiPriority w:val="99"/>
    <w:semiHidden/>
    <w:unhideWhenUsed/>
    <w:rsid w:val="00883638"/>
    <w:pPr>
      <w:ind w:left="720"/>
    </w:pPr>
  </w:style>
  <w:style w:type="paragraph" w:styleId="NoteHeading">
    <w:name w:val="Note Heading"/>
    <w:basedOn w:val="Normal"/>
    <w:next w:val="Normal"/>
    <w:link w:val="NoteHeadingChar"/>
    <w:uiPriority w:val="99"/>
    <w:semiHidden/>
    <w:unhideWhenUsed/>
    <w:rsid w:val="00883638"/>
    <w:pPr>
      <w:spacing w:after="0"/>
    </w:pPr>
  </w:style>
  <w:style w:type="character" w:customStyle="1" w:styleId="NoteHeadingChar">
    <w:name w:val="Note Heading Char"/>
    <w:basedOn w:val="DefaultParagraphFont"/>
    <w:link w:val="NoteHeading"/>
    <w:uiPriority w:val="99"/>
    <w:semiHidden/>
    <w:rsid w:val="00883638"/>
    <w:rPr>
      <w:rFonts w:ascii="Arial" w:hAnsi="Arial"/>
      <w:sz w:val="20"/>
      <w:lang w:val="en-GB"/>
    </w:rPr>
  </w:style>
  <w:style w:type="character" w:styleId="PlaceholderText">
    <w:name w:val="Placeholder Text"/>
    <w:basedOn w:val="DefaultParagraphFont"/>
    <w:uiPriority w:val="99"/>
    <w:semiHidden/>
    <w:rsid w:val="00883638"/>
    <w:rPr>
      <w:color w:val="808080"/>
      <w:lang w:val="en-GB"/>
    </w:rPr>
  </w:style>
  <w:style w:type="table" w:styleId="PlainTable1">
    <w:name w:val="Plain Table 1"/>
    <w:basedOn w:val="TableNormal"/>
    <w:uiPriority w:val="41"/>
    <w:rsid w:val="00883638"/>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83638"/>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83638"/>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83638"/>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83638"/>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83638"/>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83638"/>
    <w:rPr>
      <w:rFonts w:ascii="Consolas" w:hAnsi="Consolas"/>
      <w:sz w:val="21"/>
      <w:szCs w:val="21"/>
      <w:lang w:val="en-GB"/>
    </w:rPr>
  </w:style>
  <w:style w:type="paragraph" w:styleId="Quote">
    <w:name w:val="Quote"/>
    <w:basedOn w:val="Normal"/>
    <w:next w:val="Normal"/>
    <w:link w:val="QuoteChar"/>
    <w:uiPriority w:val="29"/>
    <w:qFormat/>
    <w:rsid w:val="008836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3638"/>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883638"/>
  </w:style>
  <w:style w:type="character" w:customStyle="1" w:styleId="SalutationChar">
    <w:name w:val="Salutation Char"/>
    <w:basedOn w:val="DefaultParagraphFont"/>
    <w:link w:val="Salutation"/>
    <w:uiPriority w:val="99"/>
    <w:semiHidden/>
    <w:rsid w:val="00883638"/>
    <w:rPr>
      <w:rFonts w:ascii="Arial" w:hAnsi="Arial"/>
      <w:sz w:val="20"/>
      <w:lang w:val="en-GB"/>
    </w:rPr>
  </w:style>
  <w:style w:type="paragraph" w:styleId="Signature">
    <w:name w:val="Signature"/>
    <w:basedOn w:val="Normal"/>
    <w:link w:val="SignatureChar"/>
    <w:uiPriority w:val="99"/>
    <w:semiHidden/>
    <w:unhideWhenUsed/>
    <w:rsid w:val="00883638"/>
    <w:pPr>
      <w:spacing w:after="0"/>
      <w:ind w:left="4252"/>
    </w:pPr>
  </w:style>
  <w:style w:type="character" w:customStyle="1" w:styleId="SignatureChar">
    <w:name w:val="Signature Char"/>
    <w:basedOn w:val="DefaultParagraphFont"/>
    <w:link w:val="Signature"/>
    <w:uiPriority w:val="99"/>
    <w:semiHidden/>
    <w:rsid w:val="00883638"/>
    <w:rPr>
      <w:rFonts w:ascii="Arial" w:hAnsi="Arial"/>
      <w:sz w:val="20"/>
      <w:lang w:val="en-GB"/>
    </w:rPr>
  </w:style>
  <w:style w:type="character" w:styleId="SmartHyperlink">
    <w:name w:val="Smart Hyperlink"/>
    <w:basedOn w:val="DefaultParagraphFont"/>
    <w:uiPriority w:val="99"/>
    <w:semiHidden/>
    <w:unhideWhenUsed/>
    <w:rsid w:val="00883638"/>
    <w:rPr>
      <w:u w:val="dotted"/>
      <w:lang w:val="en-GB"/>
    </w:rPr>
  </w:style>
  <w:style w:type="character" w:styleId="Strong">
    <w:name w:val="Strong"/>
    <w:basedOn w:val="DefaultParagraphFont"/>
    <w:uiPriority w:val="22"/>
    <w:qFormat/>
    <w:rsid w:val="00883638"/>
    <w:rPr>
      <w:b/>
      <w:bCs/>
      <w:lang w:val="en-GB"/>
    </w:rPr>
  </w:style>
  <w:style w:type="character" w:styleId="SubtleEmphasis">
    <w:name w:val="Subtle Emphasis"/>
    <w:basedOn w:val="DefaultParagraphFont"/>
    <w:uiPriority w:val="19"/>
    <w:rsid w:val="00883638"/>
    <w:rPr>
      <w:i/>
      <w:iCs/>
      <w:color w:val="404040" w:themeColor="text1" w:themeTint="BF"/>
      <w:lang w:val="en-GB"/>
    </w:rPr>
  </w:style>
  <w:style w:type="character" w:styleId="SubtleReference">
    <w:name w:val="Subtle Reference"/>
    <w:basedOn w:val="DefaultParagraphFont"/>
    <w:uiPriority w:val="31"/>
    <w:qFormat/>
    <w:rsid w:val="00883638"/>
    <w:rPr>
      <w:smallCaps/>
      <w:color w:val="5A5A5A" w:themeColor="text1" w:themeTint="A5"/>
      <w:lang w:val="en-GB"/>
    </w:rPr>
  </w:style>
  <w:style w:type="table" w:styleId="Table3Deffects1">
    <w:name w:val="Table 3D effects 1"/>
    <w:basedOn w:val="TableNormal"/>
    <w:uiPriority w:val="99"/>
    <w:semiHidden/>
    <w:unhideWhenUsed/>
    <w:rsid w:val="0088363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8363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8363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8363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8363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8363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8363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8363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8363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8363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8363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8363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8363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8363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8363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8363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8363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8363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8363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8363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8363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8363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8363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8363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8363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83638"/>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88363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8363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8363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8363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8363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8363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8363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8363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83638"/>
    <w:pPr>
      <w:spacing w:after="0"/>
      <w:ind w:left="200" w:hanging="200"/>
    </w:pPr>
  </w:style>
  <w:style w:type="paragraph" w:styleId="TableofFigures">
    <w:name w:val="table of figures"/>
    <w:basedOn w:val="Normal"/>
    <w:next w:val="Normal"/>
    <w:uiPriority w:val="99"/>
    <w:semiHidden/>
    <w:unhideWhenUsed/>
    <w:rsid w:val="00883638"/>
    <w:pPr>
      <w:spacing w:after="0"/>
    </w:pPr>
  </w:style>
  <w:style w:type="table" w:styleId="TableProfessional">
    <w:name w:val="Table Professional"/>
    <w:basedOn w:val="TableNormal"/>
    <w:uiPriority w:val="99"/>
    <w:semiHidden/>
    <w:unhideWhenUsed/>
    <w:rsid w:val="0088363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8363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8363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8363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8363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8363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83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8363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8363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8363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883638"/>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unhideWhenUsed/>
    <w:rsid w:val="00883638"/>
    <w:pPr>
      <w:spacing w:after="100"/>
      <w:ind w:left="600"/>
    </w:pPr>
  </w:style>
  <w:style w:type="paragraph" w:styleId="TOC5">
    <w:name w:val="toc 5"/>
    <w:basedOn w:val="Normal"/>
    <w:next w:val="Normal"/>
    <w:autoRedefine/>
    <w:uiPriority w:val="39"/>
    <w:unhideWhenUsed/>
    <w:rsid w:val="00883638"/>
    <w:pPr>
      <w:spacing w:after="100"/>
      <w:ind w:left="800"/>
    </w:pPr>
  </w:style>
  <w:style w:type="paragraph" w:styleId="TOC6">
    <w:name w:val="toc 6"/>
    <w:basedOn w:val="Normal"/>
    <w:next w:val="Normal"/>
    <w:autoRedefine/>
    <w:uiPriority w:val="39"/>
    <w:unhideWhenUsed/>
    <w:rsid w:val="00883638"/>
    <w:pPr>
      <w:spacing w:after="100"/>
      <w:ind w:left="1000"/>
    </w:pPr>
  </w:style>
  <w:style w:type="paragraph" w:styleId="TOC7">
    <w:name w:val="toc 7"/>
    <w:basedOn w:val="Normal"/>
    <w:next w:val="Normal"/>
    <w:autoRedefine/>
    <w:uiPriority w:val="39"/>
    <w:unhideWhenUsed/>
    <w:rsid w:val="00883638"/>
    <w:pPr>
      <w:spacing w:after="100"/>
      <w:ind w:left="1200"/>
    </w:pPr>
  </w:style>
  <w:style w:type="character" w:styleId="UnresolvedMention">
    <w:name w:val="Unresolved Mention"/>
    <w:basedOn w:val="DefaultParagraphFont"/>
    <w:uiPriority w:val="99"/>
    <w:semiHidden/>
    <w:unhideWhenUsed/>
    <w:rsid w:val="00883638"/>
    <w:rPr>
      <w:color w:val="605E5C"/>
      <w:shd w:val="clear" w:color="auto" w:fill="E1DFDD"/>
      <w:lang w:val="en-GB"/>
    </w:rPr>
  </w:style>
  <w:style w:type="paragraph" w:styleId="Revision">
    <w:name w:val="Revision"/>
    <w:hidden/>
    <w:uiPriority w:val="99"/>
    <w:semiHidden/>
    <w:rsid w:val="00883638"/>
    <w:pPr>
      <w:spacing w:after="0"/>
    </w:pPr>
  </w:style>
  <w:style w:type="paragraph" w:customStyle="1" w:styleId="DefinitionNumbering4">
    <w:name w:val="Definition Numbering 4"/>
    <w:basedOn w:val="Normal"/>
    <w:rsid w:val="00883638"/>
    <w:pPr>
      <w:tabs>
        <w:tab w:val="num" w:pos="2880"/>
      </w:tabs>
      <w:adjustRightInd w:val="0"/>
      <w:ind w:left="2880" w:hanging="1080"/>
      <w:jc w:val="both"/>
      <w:outlineLvl w:val="3"/>
    </w:pPr>
    <w:rPr>
      <w:rFonts w:ascii="Times New Roman" w:eastAsia="STZhongsong" w:hAnsi="Times New Roman" w:cs="Times New Roman"/>
      <w:sz w:val="22"/>
      <w:lang w:eastAsia="zh-CN"/>
    </w:rPr>
  </w:style>
  <w:style w:type="paragraph" w:customStyle="1" w:styleId="DefinitionNumbering5">
    <w:name w:val="Definition Numbering 5"/>
    <w:basedOn w:val="Normal"/>
    <w:rsid w:val="00883638"/>
    <w:pPr>
      <w:tabs>
        <w:tab w:val="num" w:pos="2880"/>
      </w:tabs>
      <w:adjustRightInd w:val="0"/>
      <w:ind w:left="2880" w:hanging="1080"/>
      <w:jc w:val="both"/>
      <w:outlineLvl w:val="4"/>
    </w:pPr>
    <w:rPr>
      <w:rFonts w:ascii="Times New Roman" w:eastAsia="STZhongsong" w:hAnsi="Times New Roman" w:cs="Times New Roman"/>
      <w:sz w:val="22"/>
      <w:lang w:eastAsia="zh-CN"/>
    </w:rPr>
  </w:style>
  <w:style w:type="paragraph" w:customStyle="1" w:styleId="DefinitionNumbering6">
    <w:name w:val="Definition Numbering 6"/>
    <w:basedOn w:val="Normal"/>
    <w:rsid w:val="00883638"/>
    <w:pPr>
      <w:tabs>
        <w:tab w:val="num" w:pos="2880"/>
      </w:tabs>
      <w:adjustRightInd w:val="0"/>
      <w:ind w:left="2880" w:hanging="1080"/>
      <w:jc w:val="both"/>
      <w:outlineLvl w:val="5"/>
    </w:pPr>
    <w:rPr>
      <w:rFonts w:ascii="Times New Roman" w:eastAsia="STZhongsong" w:hAnsi="Times New Roman" w:cs="Times New Roman"/>
      <w:sz w:val="22"/>
      <w:lang w:eastAsia="zh-CN"/>
    </w:rPr>
  </w:style>
  <w:style w:type="paragraph" w:customStyle="1" w:styleId="DefinitionNumbering7">
    <w:name w:val="Definition Numbering 7"/>
    <w:basedOn w:val="Normal"/>
    <w:rsid w:val="00883638"/>
    <w:pPr>
      <w:tabs>
        <w:tab w:val="num" w:pos="2880"/>
      </w:tabs>
      <w:adjustRightInd w:val="0"/>
      <w:ind w:left="2880" w:hanging="1080"/>
      <w:jc w:val="both"/>
      <w:outlineLvl w:val="6"/>
    </w:pPr>
    <w:rPr>
      <w:rFonts w:ascii="Times New Roman" w:eastAsia="STZhongsong" w:hAnsi="Times New Roman" w:cs="Times New Roman"/>
      <w:sz w:val="22"/>
      <w:lang w:eastAsia="zh-CN"/>
    </w:rPr>
  </w:style>
  <w:style w:type="paragraph" w:customStyle="1" w:styleId="Disclaimer">
    <w:name w:val="~Disclaimer"/>
    <w:basedOn w:val="Normal"/>
    <w:uiPriority w:val="19"/>
    <w:rsid w:val="00114D6B"/>
    <w:pPr>
      <w:spacing w:before="60" w:after="0"/>
    </w:pPr>
    <w:rPr>
      <w:color w:val="7D7D7D"/>
      <w:sz w:val="14"/>
    </w:rPr>
  </w:style>
  <w:style w:type="character" w:customStyle="1" w:styleId="bodypartyheadchar">
    <w:name w:val="_body party head char"/>
    <w:uiPriority w:val="99"/>
    <w:semiHidden/>
    <w:rsid w:val="00114D6B"/>
    <w:rPr>
      <w:rFonts w:ascii="Arial" w:hAnsi="Arial"/>
      <w:b/>
      <w:i w:val="0"/>
      <w:caps w:val="0"/>
      <w:sz w:val="20"/>
      <w:szCs w:val="22"/>
      <w:lang w:val="en-GB" w:eastAsia="en-GB" w:bidi="ar-SA"/>
    </w:rPr>
  </w:style>
  <w:style w:type="character" w:customStyle="1" w:styleId="bodystrongchar">
    <w:name w:val="_body strong char"/>
    <w:basedOn w:val="DefaultParagraphFont"/>
    <w:uiPriority w:val="99"/>
    <w:semiHidden/>
    <w:qFormat/>
    <w:rsid w:val="00114D6B"/>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14D6B"/>
    <w:pPr>
      <w:spacing w:after="0"/>
      <w:ind w:left="1438" w:hanging="1438"/>
    </w:pPr>
    <w:rPr>
      <w:bCs/>
    </w:rPr>
  </w:style>
  <w:style w:type="character" w:customStyle="1" w:styleId="partytableChar">
    <w:name w:val="_party table Char"/>
    <w:link w:val="partytable"/>
    <w:uiPriority w:val="99"/>
    <w:semiHidden/>
    <w:rsid w:val="00114D6B"/>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114D6B"/>
    <w:rPr>
      <w:rFonts w:ascii="Arial" w:hAnsi="Arial"/>
      <w:b/>
      <w:sz w:val="14"/>
      <w:szCs w:val="24"/>
      <w:lang w:val="en-GB" w:eastAsia="en-GB" w:bidi="ar-SA"/>
    </w:rPr>
  </w:style>
  <w:style w:type="paragraph" w:customStyle="1" w:styleId="body">
    <w:name w:val="_body"/>
    <w:basedOn w:val="HouseStyleBase"/>
    <w:link w:val="bodyChar"/>
    <w:uiPriority w:val="99"/>
    <w:semiHidden/>
    <w:rsid w:val="00114D6B"/>
    <w:pPr>
      <w:spacing w:after="0"/>
    </w:pPr>
    <w:rPr>
      <w:rFonts w:eastAsia="Times New Roman"/>
      <w:szCs w:val="24"/>
      <w:lang w:eastAsia="en-GB"/>
    </w:rPr>
  </w:style>
  <w:style w:type="character" w:customStyle="1" w:styleId="bodyChar">
    <w:name w:val="_body Char"/>
    <w:link w:val="body"/>
    <w:uiPriority w:val="99"/>
    <w:semiHidden/>
    <w:rsid w:val="00114D6B"/>
    <w:rPr>
      <w:rFonts w:ascii="Arial" w:eastAsia="Times New Roman" w:hAnsi="Arial" w:cs="Times New Roman"/>
      <w:sz w:val="20"/>
      <w:szCs w:val="24"/>
      <w:lang w:val="en-GB" w:eastAsia="en-GB"/>
    </w:rPr>
  </w:style>
  <w:style w:type="paragraph" w:customStyle="1" w:styleId="draft">
    <w:name w:val="_draft"/>
    <w:basedOn w:val="Header"/>
    <w:qFormat/>
    <w:rsid w:val="00114D6B"/>
    <w:rPr>
      <w:color w:val="FFFFFF" w:themeColor="background1"/>
    </w:rPr>
  </w:style>
  <w:style w:type="paragraph" w:customStyle="1" w:styleId="footerafter">
    <w:name w:val="_footer after"/>
    <w:basedOn w:val="Normal"/>
    <w:uiPriority w:val="99"/>
    <w:semiHidden/>
    <w:rsid w:val="00114D6B"/>
    <w:pPr>
      <w:tabs>
        <w:tab w:val="center" w:pos="4153"/>
        <w:tab w:val="right" w:pos="8306"/>
      </w:tabs>
      <w:spacing w:before="60" w:after="60"/>
    </w:pPr>
    <w:rPr>
      <w:rFonts w:eastAsia="SimSun" w:cs="Times New Roman"/>
      <w:sz w:val="16"/>
      <w:szCs w:val="24"/>
      <w:lang w:eastAsia="zh-CN"/>
    </w:rPr>
  </w:style>
  <w:style w:type="character" w:customStyle="1" w:styleId="SmartLink1">
    <w:name w:val="SmartLink1"/>
    <w:basedOn w:val="DefaultParagraphFont"/>
    <w:uiPriority w:val="99"/>
    <w:semiHidden/>
    <w:unhideWhenUsed/>
    <w:rsid w:val="00114D6B"/>
    <w:rPr>
      <w:color w:val="0000FF"/>
      <w:u w:val="single"/>
      <w:shd w:val="clear" w:color="auto" w:fill="F3F2F1"/>
      <w:lang w:val="en-GB"/>
    </w:rPr>
  </w:style>
  <w:style w:type="paragraph" w:customStyle="1" w:styleId="DefinitionList">
    <w:name w:val="Definition List"/>
    <w:basedOn w:val="Normal"/>
    <w:rsid w:val="00114D6B"/>
    <w:pPr>
      <w:tabs>
        <w:tab w:val="num" w:pos="720"/>
      </w:tabs>
      <w:spacing w:before="100" w:after="200"/>
      <w:ind w:left="720" w:hanging="720"/>
    </w:pPr>
    <w:rPr>
      <w:rFonts w:eastAsia="Times New Roman" w:cs="Times New Roman"/>
      <w:sz w:val="24"/>
      <w:szCs w:val="24"/>
    </w:rPr>
  </w:style>
  <w:style w:type="paragraph" w:customStyle="1" w:styleId="ScheduleText1">
    <w:name w:val="Schedule Text 1"/>
    <w:basedOn w:val="Normal"/>
    <w:next w:val="Normal"/>
    <w:rsid w:val="00114D6B"/>
    <w:pPr>
      <w:tabs>
        <w:tab w:val="num" w:pos="720"/>
      </w:tabs>
      <w:spacing w:before="100" w:after="200"/>
      <w:ind w:left="720" w:hanging="720"/>
    </w:pPr>
    <w:rPr>
      <w:rFonts w:eastAsia="Times New Roman" w:cs="Times New Roman"/>
      <w:b/>
      <w:sz w:val="24"/>
      <w:szCs w:val="24"/>
    </w:rPr>
  </w:style>
  <w:style w:type="paragraph" w:customStyle="1" w:styleId="ScheduleText2">
    <w:name w:val="Schedule Text 2"/>
    <w:basedOn w:val="ScheduleText1"/>
    <w:next w:val="Normal"/>
    <w:rsid w:val="00114D6B"/>
    <w:pPr>
      <w:numPr>
        <w:ilvl w:val="1"/>
      </w:numPr>
      <w:tabs>
        <w:tab w:val="num" w:pos="720"/>
      </w:tabs>
      <w:ind w:left="720" w:hanging="720"/>
    </w:pPr>
    <w:rPr>
      <w:b w:val="0"/>
    </w:rPr>
  </w:style>
  <w:style w:type="paragraph" w:customStyle="1" w:styleId="ScheduleText3">
    <w:name w:val="Schedule Text 3"/>
    <w:basedOn w:val="Normal"/>
    <w:next w:val="Normal"/>
    <w:rsid w:val="00114D6B"/>
    <w:pPr>
      <w:tabs>
        <w:tab w:val="left" w:pos="720"/>
        <w:tab w:val="left" w:pos="1803"/>
        <w:tab w:val="num" w:pos="2160"/>
      </w:tabs>
      <w:spacing w:before="100" w:after="200"/>
      <w:ind w:left="2160" w:hanging="720"/>
    </w:pPr>
    <w:rPr>
      <w:rFonts w:eastAsia="Times New Roman" w:cs="Times New Roman"/>
      <w:sz w:val="24"/>
      <w:szCs w:val="24"/>
    </w:rPr>
  </w:style>
  <w:style w:type="paragraph" w:customStyle="1" w:styleId="ScheduleText4">
    <w:name w:val="Schedule Text 4"/>
    <w:basedOn w:val="Normal"/>
    <w:next w:val="Normal"/>
    <w:rsid w:val="00114D6B"/>
    <w:pPr>
      <w:tabs>
        <w:tab w:val="left" w:pos="720"/>
        <w:tab w:val="left" w:pos="1803"/>
        <w:tab w:val="num" w:pos="2880"/>
      </w:tabs>
      <w:spacing w:before="100" w:after="200"/>
      <w:ind w:left="2880" w:hanging="720"/>
    </w:pPr>
    <w:rPr>
      <w:rFonts w:eastAsia="Times New Roman" w:cs="Times New Roman"/>
      <w:sz w:val="24"/>
      <w:szCs w:val="24"/>
    </w:rPr>
  </w:style>
  <w:style w:type="paragraph" w:customStyle="1" w:styleId="ScheduleText5">
    <w:name w:val="Schedule Text 5"/>
    <w:basedOn w:val="Normal"/>
    <w:next w:val="Normal"/>
    <w:rsid w:val="00114D6B"/>
    <w:pPr>
      <w:tabs>
        <w:tab w:val="left" w:pos="720"/>
        <w:tab w:val="left" w:pos="2523"/>
        <w:tab w:val="num" w:pos="3600"/>
      </w:tabs>
      <w:spacing w:before="100" w:after="200"/>
      <w:ind w:left="3600" w:hanging="720"/>
    </w:pPr>
    <w:rPr>
      <w:rFonts w:eastAsia="Times New Roman" w:cs="Times New Roman"/>
      <w:sz w:val="24"/>
      <w:szCs w:val="24"/>
    </w:rPr>
  </w:style>
  <w:style w:type="paragraph" w:customStyle="1" w:styleId="DefinitionListLevel1">
    <w:name w:val="Definition List Level 1"/>
    <w:basedOn w:val="DefinitionList"/>
    <w:rsid w:val="00114D6B"/>
    <w:pPr>
      <w:numPr>
        <w:ilvl w:val="1"/>
      </w:numPr>
      <w:tabs>
        <w:tab w:val="num" w:pos="720"/>
      </w:tabs>
      <w:ind w:left="720" w:hanging="720"/>
    </w:pPr>
  </w:style>
  <w:style w:type="paragraph" w:customStyle="1" w:styleId="ScheduleText6">
    <w:name w:val="Schedule Text 6"/>
    <w:basedOn w:val="ScheduleText5"/>
    <w:rsid w:val="00114D6B"/>
    <w:pPr>
      <w:numPr>
        <w:ilvl w:val="5"/>
      </w:numPr>
      <w:tabs>
        <w:tab w:val="num" w:pos="3600"/>
      </w:tabs>
      <w:ind w:left="3600" w:hanging="720"/>
    </w:pPr>
  </w:style>
  <w:style w:type="paragraph" w:customStyle="1" w:styleId="DefinitionListLevel2">
    <w:name w:val="Definition List Level 2"/>
    <w:basedOn w:val="DefinitionListLevel1"/>
    <w:rsid w:val="00114D6B"/>
    <w:pPr>
      <w:numPr>
        <w:ilvl w:val="2"/>
      </w:numPr>
      <w:tabs>
        <w:tab w:val="num" w:pos="720"/>
      </w:tabs>
      <w:ind w:left="720" w:hanging="720"/>
    </w:pPr>
  </w:style>
  <w:style w:type="paragraph" w:customStyle="1" w:styleId="ScheduleText7">
    <w:name w:val="Schedule Text 7"/>
    <w:basedOn w:val="ScheduleText6"/>
    <w:rsid w:val="00114D6B"/>
    <w:pPr>
      <w:numPr>
        <w:ilvl w:val="6"/>
      </w:numPr>
      <w:tabs>
        <w:tab w:val="num" w:pos="3600"/>
      </w:tabs>
      <w:ind w:left="3600" w:hanging="720"/>
    </w:pPr>
  </w:style>
  <w:style w:type="paragraph" w:customStyle="1" w:styleId="CostHeading2A">
    <w:name w:val="CostHeading 2A"/>
    <w:basedOn w:val="Heading2A"/>
    <w:rsid w:val="00114D6B"/>
  </w:style>
  <w:style w:type="table" w:customStyle="1" w:styleId="TableGrid10">
    <w:name w:val="Table Grid1"/>
    <w:basedOn w:val="TableNormal"/>
    <w:next w:val="TableGrid"/>
    <w:rsid w:val="00114D6B"/>
    <w:pPr>
      <w:spacing w:after="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spacing w:after="0"/>
    </w:pPr>
    <w:rPr>
      <w:rFonts w:ascii="Calibri" w:eastAsia="Calibri" w:hAnsi="Calibri" w:cs="Calibri"/>
      <w:b/>
      <w:color w:val="FFFFFF"/>
    </w:rPr>
    <w:tblPr>
      <w:tblStyleRowBandSize w:val="1"/>
      <w:tblStyleColBandSize w:val="1"/>
      <w:tblCellMar>
        <w:left w:w="0" w:type="dxa"/>
        <w:right w:w="0" w:type="dxa"/>
      </w:tblCellMar>
    </w:tblPr>
    <w:tcPr>
      <w:shd w:val="clear" w:color="auto" w:fill="auto"/>
    </w:tc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e">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1">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2">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3">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4">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5">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6">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7">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8">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9">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a">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b">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c">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d">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e">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0">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1">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2">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9">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a">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b">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c">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d">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e">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0">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1">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2">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3">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4">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5">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6">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7">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8">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9">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a">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1.png"/><Relationship Id="rId39"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oter" Target="footer9.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7.xm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 TargetMode="External"/><Relationship Id="rId24" Type="http://schemas.openxmlformats.org/officeDocument/2006/relationships/footer" Target="footer6.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7.xml"/><Relationship Id="rId45" Type="http://schemas.openxmlformats.org/officeDocument/2006/relationships/header" Target="header20.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oter" Target="footer10.xml"/><Relationship Id="rId49"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8.xml"/><Relationship Id="rId44" Type="http://schemas.openxmlformats.org/officeDocument/2006/relationships/footer" Target="footer13.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4.xml"/><Relationship Id="rId43" Type="http://schemas.openxmlformats.org/officeDocument/2006/relationships/header" Target="header19.xml"/><Relationship Id="rId48" Type="http://schemas.openxmlformats.org/officeDocument/2006/relationships/header" Target="header22.xml"/><Relationship Id="rId8" Type="http://schemas.openxmlformats.org/officeDocument/2006/relationships/webSettings" Target="webSettings.xml"/><Relationship Id="rId51"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2345dce2-c128-42f9-8a79-49e4bf71b05c">
      <UserInfo>
        <DisplayName/>
        <AccountId xsi:nil="true"/>
        <AccountType/>
      </UserInfo>
    </Owner>
    <lcf76f155ced4ddcb4097134ff3c332f xmlns="71d9e1b9-a6aa-4fa4-b0c3-de35b02e1480">
      <Terms xmlns="http://schemas.microsoft.com/office/infopath/2007/PartnerControls"/>
    </lcf76f155ced4ddcb4097134ff3c332f>
    <DepartmentsTaxHTField xmlns="2345dce2-c128-42f9-8a79-49e4bf71b05c" xsi:nil="true"/>
    <b73a531bf2874837a19042fda8b245b9 xmlns="2345dce2-c128-42f9-8a79-49e4bf71b05c">
      <Terms xmlns="http://schemas.microsoft.com/office/infopath/2007/PartnerControls"/>
    </b73a531bf2874837a19042fda8b245b9>
    <g5236701626640c1ab96021ee8d14cff xmlns="2345dce2-c128-42f9-8a79-49e4bf71b05c">
      <Terms xmlns="http://schemas.microsoft.com/office/infopath/2007/PartnerControls"/>
    </g5236701626640c1ab96021ee8d14cff>
    <LocationsTaxHTField xmlns="2345dce2-c128-42f9-8a79-49e4bf71b05c" xsi:nil="true"/>
    <KeywordsTagsTaxHTField xmlns="2345dce2-c128-42f9-8a79-49e4bf71b05c" xsi:nil="true"/>
    <TaxCatchAll xmlns="2345dce2-c128-42f9-8a79-49e4bf71b05c" xsi:nil="true"/>
    <p640f9c8b4b14857bdc671f534fc7d57 xmlns="2345dce2-c128-42f9-8a79-49e4bf71b05c">
      <Terms xmlns="http://schemas.microsoft.com/office/infopath/2007/PartnerControls"/>
    </p640f9c8b4b14857bdc671f534fc7d57>
    <DocumentTypeTaxHTField xmlns="2345dce2-c128-42f9-8a79-49e4bf71b05c" xsi:nil="true"/>
    <c9be4fc6f559450098a544dcf2e206c7 xmlns="2345dce2-c128-42f9-8a79-49e4bf71b05c">
      <Terms xmlns="http://schemas.microsoft.com/office/infopath/2007/PartnerControls"/>
    </c9be4fc6f559450098a544dcf2e206c7>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Y/GPzDfYosFvHLM00y4HNf3zgA==">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</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BC539E-88EE-4B14-A499-6C3C972DCB7D}">
  <ds:schemaRefs>
    <ds:schemaRef ds:uri="http://schemas.microsoft.com/sharepoint/v3/contenttype/forms"/>
  </ds:schemaRefs>
</ds:datastoreItem>
</file>

<file path=customXml/itemProps2.xml><?xml version="1.0" encoding="utf-8"?>
<ds:datastoreItem xmlns:ds="http://schemas.openxmlformats.org/officeDocument/2006/customXml" ds:itemID="{DA50FAC2-AA36-4244-92A1-29E7ABBA10FA}">
  <ds:schemaRefs>
    <ds:schemaRef ds:uri="http://schemas.microsoft.com/office/2006/metadata/properties"/>
    <ds:schemaRef ds:uri="http://schemas.microsoft.com/office/infopath/2007/PartnerControls"/>
    <ds:schemaRef ds:uri="2345dce2-c128-42f9-8a79-49e4bf71b05c"/>
    <ds:schemaRef ds:uri="71d9e1b9-a6aa-4fa4-b0c3-de35b02e1480"/>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FC2BCC2-6FDA-43D4-9778-E6C892DA8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5dce2-c128-42f9-8a79-49e4bf71b05c"/>
    <ds:schemaRef ds:uri="71d9e1b9-a6aa-4fa4-b0c3-de35b02e1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89</Pages>
  <Words>18718</Words>
  <Characters>106696</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revs</dc:creator>
  <cp:lastModifiedBy>Mark Palmer</cp:lastModifiedBy>
  <cp:revision>5</cp:revision>
  <dcterms:created xsi:type="dcterms:W3CDTF">2023-11-13T10:04:00Z</dcterms:created>
  <dcterms:modified xsi:type="dcterms:W3CDTF">2024-01-08T09:45:00Z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0x01010078F86B33BE328F4BBC63B81FD86426DF</vt:lpwstr>
  </property>
  <property fmtid="{D5CDD505-2E9C-101B-9397-08002B2CF9AE}" pid="13" name="Locations">
    <vt:lpwstr/>
  </property>
  <property fmtid="{D5CDD505-2E9C-101B-9397-08002B2CF9AE}" pid="14" name="DocumentType">
    <vt:lpwstr/>
  </property>
  <property fmtid="{D5CDD505-2E9C-101B-9397-08002B2CF9AE}" pid="15" name="KeywordsTags">
    <vt:lpwstr/>
  </property>
  <property fmtid="{D5CDD505-2E9C-101B-9397-08002B2CF9AE}" pid="16" name="Departments">
    <vt:lpwstr/>
  </property>
  <property fmtid="{D5CDD505-2E9C-101B-9397-08002B2CF9AE}" pid="17" name="MediaServiceImageTags">
    <vt:lpwstr/>
  </property>
</Properties>
</file>